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rawings/drawing2.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AF" w:rsidRDefault="009931AF" w:rsidP="009931AF">
      <w:pPr>
        <w:jc w:val="both"/>
        <w:rPr>
          <w:sz w:val="18"/>
          <w:szCs w:val="18"/>
        </w:rPr>
      </w:pPr>
      <w:bookmarkStart w:id="0" w:name="_GoBack"/>
      <w:bookmarkEnd w:id="0"/>
    </w:p>
    <w:p w:rsidR="002D4B84" w:rsidRDefault="002D4B84" w:rsidP="002D4B84">
      <w:pPr>
        <w:pStyle w:val="13"/>
        <w:rPr>
          <w:caps/>
          <w:sz w:val="28"/>
          <w:szCs w:val="28"/>
        </w:rPr>
      </w:pPr>
      <w:r>
        <w:rPr>
          <w:caps/>
          <w:sz w:val="28"/>
          <w:szCs w:val="28"/>
        </w:rPr>
        <w:t xml:space="preserve">анализ </w:t>
      </w:r>
    </w:p>
    <w:p w:rsidR="002D4B84" w:rsidRDefault="002D4B84" w:rsidP="002D4B84">
      <w:pPr>
        <w:pStyle w:val="13"/>
        <w:rPr>
          <w:caps/>
          <w:sz w:val="28"/>
          <w:szCs w:val="28"/>
        </w:rPr>
      </w:pPr>
      <w:r>
        <w:rPr>
          <w:caps/>
          <w:sz w:val="28"/>
          <w:szCs w:val="28"/>
        </w:rPr>
        <w:t>детского дорожно-транспортного травматизма</w:t>
      </w:r>
    </w:p>
    <w:p w:rsidR="002D4B84" w:rsidRDefault="002D4B84" w:rsidP="002D4B84">
      <w:pPr>
        <w:pStyle w:val="13"/>
        <w:rPr>
          <w:caps/>
          <w:sz w:val="28"/>
          <w:szCs w:val="28"/>
        </w:rPr>
      </w:pPr>
      <w:r>
        <w:rPr>
          <w:caps/>
          <w:sz w:val="28"/>
          <w:szCs w:val="28"/>
        </w:rPr>
        <w:t>в Московской области за 9 месяцев 2019 года</w:t>
      </w:r>
    </w:p>
    <w:p w:rsidR="002D4B84" w:rsidRPr="005A7C8F" w:rsidRDefault="002D4B84" w:rsidP="002D4B84">
      <w:pPr>
        <w:pStyle w:val="ab"/>
        <w:spacing w:line="360" w:lineRule="auto"/>
        <w:rPr>
          <w:sz w:val="8"/>
          <w:szCs w:val="8"/>
        </w:rPr>
      </w:pPr>
    </w:p>
    <w:p w:rsidR="002D4B84" w:rsidRDefault="002D4B84" w:rsidP="002D4B84">
      <w:pPr>
        <w:pStyle w:val="ab"/>
        <w:spacing w:line="360" w:lineRule="auto"/>
        <w:ind w:firstLine="709"/>
        <w:rPr>
          <w:sz w:val="28"/>
          <w:szCs w:val="28"/>
        </w:rPr>
      </w:pPr>
    </w:p>
    <w:p w:rsidR="002D4B84" w:rsidRDefault="002D4B84" w:rsidP="002D4B84">
      <w:pPr>
        <w:pStyle w:val="ab"/>
        <w:spacing w:after="0" w:line="276" w:lineRule="auto"/>
        <w:ind w:firstLine="709"/>
        <w:rPr>
          <w:sz w:val="28"/>
          <w:szCs w:val="28"/>
        </w:rPr>
      </w:pPr>
      <w:r w:rsidRPr="00DE6BDC">
        <w:rPr>
          <w:sz w:val="28"/>
          <w:szCs w:val="28"/>
        </w:rPr>
        <w:t xml:space="preserve">За </w:t>
      </w:r>
      <w:r>
        <w:rPr>
          <w:sz w:val="28"/>
          <w:szCs w:val="28"/>
        </w:rPr>
        <w:t>9</w:t>
      </w:r>
      <w:r w:rsidRPr="00DE6BDC">
        <w:rPr>
          <w:sz w:val="28"/>
          <w:szCs w:val="28"/>
        </w:rPr>
        <w:t xml:space="preserve"> месяц</w:t>
      </w:r>
      <w:r>
        <w:rPr>
          <w:sz w:val="28"/>
          <w:szCs w:val="28"/>
        </w:rPr>
        <w:t>ев</w:t>
      </w:r>
      <w:r w:rsidRPr="00DE6BDC">
        <w:rPr>
          <w:sz w:val="28"/>
          <w:szCs w:val="28"/>
        </w:rPr>
        <w:t xml:space="preserve"> 2019 года на дорогах Московской области зарегистрировано</w:t>
      </w:r>
      <w:r>
        <w:rPr>
          <w:sz w:val="28"/>
          <w:szCs w:val="28"/>
        </w:rPr>
        <w:t xml:space="preserve">     </w:t>
      </w:r>
      <w:r>
        <w:rPr>
          <w:sz w:val="28"/>
          <w:szCs w:val="28"/>
        </w:rPr>
        <w:br/>
        <w:t>396</w:t>
      </w:r>
      <w:r w:rsidRPr="00DE6BDC">
        <w:rPr>
          <w:sz w:val="28"/>
          <w:szCs w:val="28"/>
        </w:rPr>
        <w:t xml:space="preserve"> дорожно-транспортн</w:t>
      </w:r>
      <w:r>
        <w:rPr>
          <w:sz w:val="28"/>
          <w:szCs w:val="28"/>
        </w:rPr>
        <w:t>ых</w:t>
      </w:r>
      <w:r w:rsidRPr="00DE6BDC">
        <w:rPr>
          <w:sz w:val="28"/>
          <w:szCs w:val="28"/>
        </w:rPr>
        <w:t xml:space="preserve"> происшестви</w:t>
      </w:r>
      <w:r>
        <w:rPr>
          <w:sz w:val="28"/>
          <w:szCs w:val="28"/>
        </w:rPr>
        <w:t>й</w:t>
      </w:r>
      <w:r w:rsidRPr="00DE6BDC">
        <w:rPr>
          <w:sz w:val="28"/>
          <w:szCs w:val="28"/>
        </w:rPr>
        <w:t xml:space="preserve"> с участием детей и подростков в возрасте </w:t>
      </w:r>
      <w:r>
        <w:rPr>
          <w:sz w:val="28"/>
          <w:szCs w:val="28"/>
        </w:rPr>
        <w:br/>
      </w:r>
      <w:r w:rsidRPr="00DE6BDC">
        <w:rPr>
          <w:sz w:val="28"/>
          <w:szCs w:val="28"/>
        </w:rPr>
        <w:t xml:space="preserve">до 16 лет (АППГ – </w:t>
      </w:r>
      <w:r>
        <w:rPr>
          <w:sz w:val="28"/>
          <w:szCs w:val="28"/>
        </w:rPr>
        <w:t>409</w:t>
      </w:r>
      <w:r w:rsidRPr="00DE6BDC">
        <w:rPr>
          <w:sz w:val="28"/>
          <w:szCs w:val="28"/>
        </w:rPr>
        <w:t xml:space="preserve">, </w:t>
      </w:r>
      <w:r>
        <w:rPr>
          <w:sz w:val="28"/>
          <w:szCs w:val="28"/>
        </w:rPr>
        <w:t>-3</w:t>
      </w:r>
      <w:r w:rsidRPr="00DE6BDC">
        <w:rPr>
          <w:sz w:val="28"/>
          <w:szCs w:val="28"/>
        </w:rPr>
        <w:t xml:space="preserve">%), в результате которых </w:t>
      </w:r>
      <w:r>
        <w:rPr>
          <w:sz w:val="28"/>
          <w:szCs w:val="28"/>
        </w:rPr>
        <w:t>9</w:t>
      </w:r>
      <w:r w:rsidRPr="00DE6BDC">
        <w:rPr>
          <w:sz w:val="28"/>
          <w:szCs w:val="28"/>
        </w:rPr>
        <w:t xml:space="preserve"> юных участник</w:t>
      </w:r>
      <w:r>
        <w:rPr>
          <w:sz w:val="28"/>
          <w:szCs w:val="28"/>
        </w:rPr>
        <w:t>ов</w:t>
      </w:r>
      <w:r w:rsidRPr="00DE6BDC">
        <w:rPr>
          <w:sz w:val="28"/>
          <w:szCs w:val="28"/>
        </w:rPr>
        <w:t xml:space="preserve"> дорожного движения погибли (АППГ – </w:t>
      </w:r>
      <w:r>
        <w:rPr>
          <w:sz w:val="28"/>
          <w:szCs w:val="28"/>
        </w:rPr>
        <w:t>14</w:t>
      </w:r>
      <w:r w:rsidRPr="00DE6BDC">
        <w:rPr>
          <w:sz w:val="28"/>
          <w:szCs w:val="28"/>
        </w:rPr>
        <w:t>, -</w:t>
      </w:r>
      <w:r>
        <w:rPr>
          <w:sz w:val="28"/>
          <w:szCs w:val="28"/>
        </w:rPr>
        <w:t>36</w:t>
      </w:r>
      <w:r w:rsidRPr="00DE6BDC">
        <w:rPr>
          <w:sz w:val="28"/>
          <w:szCs w:val="28"/>
        </w:rPr>
        <w:t xml:space="preserve">%) и </w:t>
      </w:r>
      <w:r>
        <w:rPr>
          <w:sz w:val="28"/>
          <w:szCs w:val="28"/>
        </w:rPr>
        <w:t>426</w:t>
      </w:r>
      <w:r w:rsidRPr="00DE6BDC">
        <w:rPr>
          <w:sz w:val="28"/>
          <w:szCs w:val="28"/>
        </w:rPr>
        <w:t xml:space="preserve"> получил травмы различной степени тяжести (АППГ – </w:t>
      </w:r>
      <w:r>
        <w:rPr>
          <w:sz w:val="28"/>
          <w:szCs w:val="28"/>
        </w:rPr>
        <w:t>454, -6%</w:t>
      </w:r>
      <w:r w:rsidRPr="00DE6BDC">
        <w:rPr>
          <w:sz w:val="28"/>
          <w:szCs w:val="28"/>
        </w:rPr>
        <w:t>).</w:t>
      </w:r>
    </w:p>
    <w:p w:rsidR="002D4B84" w:rsidRPr="005A7C8F" w:rsidRDefault="002D4B84" w:rsidP="002D4B84">
      <w:pPr>
        <w:pStyle w:val="ab"/>
        <w:spacing w:after="0" w:line="276" w:lineRule="auto"/>
        <w:ind w:firstLine="709"/>
        <w:rPr>
          <w:sz w:val="28"/>
          <w:szCs w:val="28"/>
        </w:rPr>
      </w:pPr>
    </w:p>
    <w:tbl>
      <w:tblPr>
        <w:tblW w:w="10206" w:type="dxa"/>
        <w:tblInd w:w="5" w:type="dxa"/>
        <w:tblLayout w:type="fixed"/>
        <w:tblCellMar>
          <w:left w:w="0" w:type="dxa"/>
          <w:right w:w="0" w:type="dxa"/>
        </w:tblCellMar>
        <w:tblLook w:val="0000" w:firstRow="0" w:lastRow="0" w:firstColumn="0" w:lastColumn="0" w:noHBand="0" w:noVBand="0"/>
      </w:tblPr>
      <w:tblGrid>
        <w:gridCol w:w="5103"/>
        <w:gridCol w:w="1701"/>
        <w:gridCol w:w="1741"/>
        <w:gridCol w:w="1661"/>
      </w:tblGrid>
      <w:tr w:rsidR="002D4B84" w:rsidTr="004A27FF">
        <w:trPr>
          <w:cantSplit/>
          <w:trHeight w:val="494"/>
        </w:trPr>
        <w:tc>
          <w:tcPr>
            <w:tcW w:w="5103" w:type="dxa"/>
            <w:vMerge w:val="restart"/>
            <w:tcBorders>
              <w:top w:val="single" w:sz="4" w:space="0" w:color="000000"/>
              <w:left w:val="single" w:sz="4" w:space="0" w:color="000000"/>
              <w:bottom w:val="single" w:sz="6" w:space="0" w:color="000000"/>
            </w:tcBorders>
            <w:shd w:val="clear" w:color="auto" w:fill="FFC000"/>
            <w:vAlign w:val="center"/>
          </w:tcPr>
          <w:p w:rsidR="002D4B84" w:rsidRDefault="002D4B84" w:rsidP="004A27FF">
            <w:pPr>
              <w:spacing w:before="40"/>
              <w:ind w:left="426" w:right="40"/>
              <w:jc w:val="center"/>
              <w:rPr>
                <w:b/>
                <w:color w:val="000000"/>
                <w:sz w:val="28"/>
                <w:szCs w:val="28"/>
              </w:rPr>
            </w:pPr>
            <w:r>
              <w:rPr>
                <w:b/>
                <w:color w:val="000000"/>
                <w:sz w:val="28"/>
                <w:szCs w:val="28"/>
              </w:rPr>
              <w:t>Отчетный период</w:t>
            </w:r>
          </w:p>
        </w:tc>
        <w:tc>
          <w:tcPr>
            <w:tcW w:w="3442" w:type="dxa"/>
            <w:gridSpan w:val="2"/>
            <w:tcBorders>
              <w:top w:val="single" w:sz="4" w:space="0" w:color="000000"/>
              <w:left w:val="single" w:sz="6" w:space="0" w:color="000000"/>
              <w:bottom w:val="single" w:sz="6" w:space="0" w:color="000000"/>
              <w:right w:val="single" w:sz="4" w:space="0" w:color="000000"/>
            </w:tcBorders>
            <w:shd w:val="clear" w:color="auto" w:fill="FFC000"/>
            <w:vAlign w:val="center"/>
          </w:tcPr>
          <w:p w:rsidR="002D4B84" w:rsidRDefault="002D4B84" w:rsidP="004A27FF">
            <w:pPr>
              <w:spacing w:before="40" w:after="40"/>
              <w:ind w:left="40" w:right="40"/>
              <w:jc w:val="center"/>
            </w:pPr>
            <w:r>
              <w:rPr>
                <w:b/>
                <w:color w:val="000000"/>
                <w:sz w:val="28"/>
                <w:szCs w:val="28"/>
              </w:rPr>
              <w:t>9 месяцев</w:t>
            </w:r>
          </w:p>
        </w:tc>
        <w:tc>
          <w:tcPr>
            <w:tcW w:w="1661" w:type="dxa"/>
            <w:vMerge w:val="restart"/>
            <w:tcBorders>
              <w:top w:val="single" w:sz="4" w:space="0" w:color="000000"/>
              <w:left w:val="single" w:sz="6" w:space="0" w:color="000000"/>
              <w:right w:val="single" w:sz="4" w:space="0" w:color="000000"/>
            </w:tcBorders>
            <w:shd w:val="clear" w:color="auto" w:fill="FFC000"/>
          </w:tcPr>
          <w:p w:rsidR="002D4B84" w:rsidRDefault="002D4B84" w:rsidP="004A27FF">
            <w:pPr>
              <w:spacing w:before="40" w:after="40"/>
              <w:ind w:left="40" w:right="40"/>
              <w:jc w:val="center"/>
              <w:rPr>
                <w:b/>
                <w:color w:val="000000"/>
                <w:sz w:val="28"/>
                <w:szCs w:val="28"/>
              </w:rPr>
            </w:pPr>
            <w:r>
              <w:rPr>
                <w:b/>
                <w:color w:val="000000"/>
                <w:sz w:val="28"/>
                <w:szCs w:val="28"/>
              </w:rPr>
              <w:t>+/-</w:t>
            </w:r>
          </w:p>
          <w:p w:rsidR="002D4B84" w:rsidRDefault="002D4B84" w:rsidP="004A27FF">
            <w:pPr>
              <w:spacing w:before="40" w:after="40"/>
              <w:ind w:left="40" w:right="40"/>
              <w:jc w:val="center"/>
              <w:rPr>
                <w:b/>
                <w:color w:val="000000"/>
                <w:sz w:val="28"/>
                <w:szCs w:val="28"/>
              </w:rPr>
            </w:pPr>
            <w:r>
              <w:rPr>
                <w:b/>
                <w:color w:val="000000"/>
                <w:sz w:val="28"/>
                <w:szCs w:val="28"/>
              </w:rPr>
              <w:t>абсолютное значение</w:t>
            </w:r>
          </w:p>
        </w:tc>
      </w:tr>
      <w:tr w:rsidR="002D4B84" w:rsidTr="004A27FF">
        <w:trPr>
          <w:cantSplit/>
          <w:trHeight w:val="128"/>
        </w:trPr>
        <w:tc>
          <w:tcPr>
            <w:tcW w:w="5103" w:type="dxa"/>
            <w:vMerge/>
            <w:tcBorders>
              <w:top w:val="single" w:sz="6" w:space="0" w:color="000000"/>
              <w:left w:val="single" w:sz="4" w:space="0" w:color="000000"/>
              <w:bottom w:val="single" w:sz="6" w:space="0" w:color="000000"/>
            </w:tcBorders>
            <w:shd w:val="clear" w:color="auto" w:fill="FFC000"/>
          </w:tcPr>
          <w:p w:rsidR="002D4B84" w:rsidRDefault="002D4B84" w:rsidP="004A27FF">
            <w:pPr>
              <w:snapToGrid w:val="0"/>
              <w:spacing w:before="40" w:after="40"/>
              <w:ind w:left="426" w:right="40"/>
              <w:jc w:val="center"/>
              <w:rPr>
                <w:rFonts w:ascii="Tahoma" w:hAnsi="Tahoma" w:cs="Tahoma"/>
                <w:color w:val="000000"/>
                <w:sz w:val="28"/>
                <w:szCs w:val="28"/>
              </w:rPr>
            </w:pPr>
          </w:p>
        </w:tc>
        <w:tc>
          <w:tcPr>
            <w:tcW w:w="1701" w:type="dxa"/>
            <w:tcBorders>
              <w:top w:val="single" w:sz="6" w:space="0" w:color="000000"/>
              <w:left w:val="single" w:sz="6" w:space="0" w:color="000000"/>
              <w:bottom w:val="single" w:sz="6" w:space="0" w:color="000000"/>
            </w:tcBorders>
            <w:shd w:val="clear" w:color="auto" w:fill="FFC000"/>
            <w:vAlign w:val="center"/>
          </w:tcPr>
          <w:p w:rsidR="002D4B84" w:rsidRDefault="002D4B84" w:rsidP="004A27FF">
            <w:pPr>
              <w:spacing w:before="40" w:after="40"/>
              <w:ind w:right="40"/>
              <w:jc w:val="center"/>
              <w:rPr>
                <w:b/>
                <w:color w:val="000000"/>
                <w:sz w:val="28"/>
                <w:szCs w:val="28"/>
              </w:rPr>
            </w:pPr>
            <w:r>
              <w:rPr>
                <w:b/>
                <w:color w:val="000000"/>
                <w:sz w:val="28"/>
                <w:szCs w:val="28"/>
              </w:rPr>
              <w:t>2018 год</w:t>
            </w:r>
          </w:p>
        </w:tc>
        <w:tc>
          <w:tcPr>
            <w:tcW w:w="1741" w:type="dxa"/>
            <w:tcBorders>
              <w:top w:val="single" w:sz="6" w:space="0" w:color="000000"/>
              <w:left w:val="single" w:sz="6" w:space="0" w:color="000000"/>
              <w:bottom w:val="single" w:sz="6" w:space="0" w:color="000000"/>
              <w:right w:val="single" w:sz="4" w:space="0" w:color="000000"/>
            </w:tcBorders>
            <w:shd w:val="clear" w:color="auto" w:fill="FFC000"/>
            <w:vAlign w:val="center"/>
          </w:tcPr>
          <w:p w:rsidR="002D4B84" w:rsidRDefault="002D4B84" w:rsidP="004A27FF">
            <w:pPr>
              <w:spacing w:before="40" w:after="40"/>
              <w:ind w:left="40" w:right="40"/>
              <w:jc w:val="center"/>
            </w:pPr>
            <w:r>
              <w:rPr>
                <w:b/>
                <w:color w:val="000000"/>
                <w:sz w:val="28"/>
                <w:szCs w:val="28"/>
              </w:rPr>
              <w:t>2019 год</w:t>
            </w:r>
          </w:p>
        </w:tc>
        <w:tc>
          <w:tcPr>
            <w:tcW w:w="1661" w:type="dxa"/>
            <w:vMerge/>
            <w:tcBorders>
              <w:left w:val="single" w:sz="6" w:space="0" w:color="000000"/>
              <w:bottom w:val="single" w:sz="6" w:space="0" w:color="000000"/>
              <w:right w:val="single" w:sz="4" w:space="0" w:color="000000"/>
            </w:tcBorders>
            <w:shd w:val="clear" w:color="auto" w:fill="FFC000"/>
          </w:tcPr>
          <w:p w:rsidR="002D4B84" w:rsidRDefault="002D4B84" w:rsidP="004A27FF">
            <w:pPr>
              <w:spacing w:before="40" w:after="40"/>
              <w:ind w:left="40" w:right="40"/>
              <w:jc w:val="center"/>
              <w:rPr>
                <w:b/>
                <w:color w:val="000000"/>
                <w:sz w:val="28"/>
                <w:szCs w:val="28"/>
              </w:rPr>
            </w:pPr>
          </w:p>
        </w:tc>
      </w:tr>
      <w:tr w:rsidR="002D4B84" w:rsidTr="004A27FF">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D4B84" w:rsidRDefault="002D4B84" w:rsidP="004A27FF">
            <w:pPr>
              <w:spacing w:before="40" w:after="40"/>
              <w:ind w:left="40" w:right="40"/>
              <w:jc w:val="center"/>
              <w:rPr>
                <w:rFonts w:ascii="Calibri" w:hAnsi="Calibri" w:cs="Calibri"/>
                <w:color w:val="000000"/>
                <w:sz w:val="28"/>
                <w:szCs w:val="28"/>
              </w:rPr>
            </w:pPr>
            <w:r>
              <w:rPr>
                <w:color w:val="000000"/>
                <w:sz w:val="28"/>
                <w:szCs w:val="28"/>
              </w:rPr>
              <w:t>Количество ДТП</w:t>
            </w:r>
          </w:p>
        </w:tc>
        <w:tc>
          <w:tcPr>
            <w:tcW w:w="1701" w:type="dxa"/>
            <w:tcBorders>
              <w:top w:val="single" w:sz="6" w:space="0" w:color="000000"/>
              <w:left w:val="single" w:sz="6" w:space="0" w:color="000000"/>
              <w:bottom w:val="single" w:sz="6" w:space="0" w:color="000000"/>
            </w:tcBorders>
            <w:shd w:val="clear" w:color="auto" w:fill="FFFFFF"/>
            <w:vAlign w:val="center"/>
          </w:tcPr>
          <w:p w:rsidR="002D4B84" w:rsidRPr="00892286" w:rsidRDefault="002D4B84" w:rsidP="004A27FF">
            <w:pPr>
              <w:spacing w:before="40" w:after="40"/>
              <w:ind w:left="40" w:right="40"/>
              <w:jc w:val="center"/>
              <w:rPr>
                <w:sz w:val="28"/>
                <w:szCs w:val="28"/>
              </w:rPr>
            </w:pPr>
            <w:r>
              <w:rPr>
                <w:sz w:val="28"/>
                <w:szCs w:val="28"/>
              </w:rPr>
              <w:t>409</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D4B84" w:rsidRPr="00C63C81" w:rsidRDefault="002D4B84" w:rsidP="004A27FF">
            <w:pPr>
              <w:spacing w:before="40" w:after="40"/>
              <w:ind w:left="40" w:right="40"/>
              <w:jc w:val="center"/>
              <w:rPr>
                <w:sz w:val="28"/>
                <w:szCs w:val="28"/>
              </w:rPr>
            </w:pPr>
            <w:r>
              <w:rPr>
                <w:sz w:val="28"/>
                <w:szCs w:val="28"/>
              </w:rPr>
              <w:t>396</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D4B84" w:rsidRPr="00C63C81" w:rsidRDefault="002D4B84" w:rsidP="004A27FF">
            <w:pPr>
              <w:spacing w:before="40" w:after="40"/>
              <w:ind w:left="40" w:right="40"/>
              <w:jc w:val="center"/>
              <w:rPr>
                <w:sz w:val="28"/>
                <w:szCs w:val="28"/>
              </w:rPr>
            </w:pPr>
            <w:r>
              <w:rPr>
                <w:sz w:val="28"/>
                <w:szCs w:val="28"/>
              </w:rPr>
              <w:t>-13</w:t>
            </w:r>
          </w:p>
        </w:tc>
      </w:tr>
      <w:tr w:rsidR="002D4B84" w:rsidTr="004A27FF">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D4B84" w:rsidRDefault="002D4B84" w:rsidP="004A27FF">
            <w:pPr>
              <w:spacing w:before="40" w:after="40"/>
              <w:ind w:right="40"/>
              <w:jc w:val="center"/>
              <w:rPr>
                <w:rFonts w:ascii="Calibri" w:hAnsi="Calibri" w:cs="Calibri"/>
                <w:color w:val="000000"/>
                <w:sz w:val="28"/>
                <w:szCs w:val="28"/>
              </w:rPr>
            </w:pPr>
            <w:r>
              <w:rPr>
                <w:color w:val="000000"/>
                <w:sz w:val="28"/>
                <w:szCs w:val="28"/>
              </w:rPr>
              <w:t>Количество погибших в ДТП</w:t>
            </w:r>
          </w:p>
        </w:tc>
        <w:tc>
          <w:tcPr>
            <w:tcW w:w="1701" w:type="dxa"/>
            <w:tcBorders>
              <w:top w:val="single" w:sz="6" w:space="0" w:color="000000"/>
              <w:left w:val="single" w:sz="6" w:space="0" w:color="000000"/>
              <w:bottom w:val="single" w:sz="6" w:space="0" w:color="000000"/>
            </w:tcBorders>
            <w:shd w:val="clear" w:color="auto" w:fill="FFFFFF"/>
            <w:vAlign w:val="center"/>
          </w:tcPr>
          <w:p w:rsidR="002D4B84" w:rsidRPr="00892286" w:rsidRDefault="002D4B84" w:rsidP="004A27FF">
            <w:pPr>
              <w:spacing w:before="40" w:after="40"/>
              <w:ind w:left="40" w:right="40"/>
              <w:jc w:val="center"/>
              <w:rPr>
                <w:sz w:val="28"/>
                <w:szCs w:val="28"/>
              </w:rPr>
            </w:pPr>
            <w:r>
              <w:rPr>
                <w:sz w:val="28"/>
                <w:szCs w:val="28"/>
              </w:rPr>
              <w:t>14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D4B84" w:rsidRPr="00C63C81" w:rsidRDefault="002D4B84" w:rsidP="004A27FF">
            <w:pPr>
              <w:spacing w:before="40" w:after="40"/>
              <w:ind w:left="40" w:right="40"/>
              <w:jc w:val="center"/>
              <w:rPr>
                <w:sz w:val="28"/>
                <w:szCs w:val="28"/>
              </w:rPr>
            </w:pPr>
            <w:r>
              <w:rPr>
                <w:sz w:val="28"/>
                <w:szCs w:val="28"/>
              </w:rPr>
              <w:t>9</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D4B84" w:rsidRPr="00C63C81" w:rsidRDefault="002D4B84" w:rsidP="004A27FF">
            <w:pPr>
              <w:spacing w:before="40" w:after="40"/>
              <w:ind w:left="40" w:right="40"/>
              <w:jc w:val="center"/>
              <w:rPr>
                <w:sz w:val="28"/>
                <w:szCs w:val="28"/>
              </w:rPr>
            </w:pPr>
            <w:r>
              <w:rPr>
                <w:sz w:val="28"/>
                <w:szCs w:val="28"/>
              </w:rPr>
              <w:t>-5</w:t>
            </w:r>
          </w:p>
        </w:tc>
      </w:tr>
      <w:tr w:rsidR="002D4B84" w:rsidTr="004A27FF">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D4B84" w:rsidRDefault="002D4B84" w:rsidP="004A27FF">
            <w:pPr>
              <w:spacing w:before="40" w:after="40"/>
              <w:ind w:right="40"/>
              <w:jc w:val="center"/>
              <w:rPr>
                <w:rFonts w:ascii="Calibri" w:hAnsi="Calibri" w:cs="Calibri"/>
                <w:color w:val="000000"/>
                <w:sz w:val="28"/>
                <w:szCs w:val="28"/>
              </w:rPr>
            </w:pPr>
            <w:r>
              <w:rPr>
                <w:color w:val="000000"/>
                <w:sz w:val="28"/>
                <w:szCs w:val="28"/>
              </w:rPr>
              <w:t>Количество раненых</w:t>
            </w:r>
          </w:p>
        </w:tc>
        <w:tc>
          <w:tcPr>
            <w:tcW w:w="1701" w:type="dxa"/>
            <w:tcBorders>
              <w:top w:val="single" w:sz="6" w:space="0" w:color="000000"/>
              <w:left w:val="single" w:sz="6" w:space="0" w:color="000000"/>
              <w:bottom w:val="single" w:sz="6" w:space="0" w:color="000000"/>
            </w:tcBorders>
            <w:shd w:val="clear" w:color="auto" w:fill="FFFFFF"/>
            <w:vAlign w:val="center"/>
          </w:tcPr>
          <w:p w:rsidR="002D4B84" w:rsidRPr="00892286" w:rsidRDefault="002D4B84" w:rsidP="004A27FF">
            <w:pPr>
              <w:spacing w:before="40" w:after="40"/>
              <w:ind w:left="40" w:right="40"/>
              <w:jc w:val="center"/>
              <w:rPr>
                <w:sz w:val="28"/>
                <w:szCs w:val="28"/>
              </w:rPr>
            </w:pPr>
            <w:r>
              <w:rPr>
                <w:sz w:val="28"/>
                <w:szCs w:val="28"/>
              </w:rPr>
              <w:t>454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D4B84" w:rsidRPr="00C63C81" w:rsidRDefault="002D4B84" w:rsidP="004A27FF">
            <w:pPr>
              <w:spacing w:before="40" w:after="40"/>
              <w:ind w:left="40" w:right="40"/>
              <w:jc w:val="center"/>
              <w:rPr>
                <w:sz w:val="28"/>
                <w:szCs w:val="28"/>
              </w:rPr>
            </w:pPr>
            <w:r>
              <w:rPr>
                <w:sz w:val="28"/>
                <w:szCs w:val="28"/>
              </w:rPr>
              <w:t>426</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D4B84" w:rsidRPr="00C63C81" w:rsidRDefault="002D4B84" w:rsidP="004A27FF">
            <w:pPr>
              <w:spacing w:before="40" w:after="40"/>
              <w:ind w:left="40" w:right="40"/>
              <w:jc w:val="center"/>
              <w:rPr>
                <w:sz w:val="28"/>
                <w:szCs w:val="28"/>
              </w:rPr>
            </w:pPr>
            <w:r>
              <w:rPr>
                <w:sz w:val="28"/>
                <w:szCs w:val="28"/>
              </w:rPr>
              <w:t>-28</w:t>
            </w:r>
          </w:p>
        </w:tc>
      </w:tr>
      <w:tr w:rsidR="002D4B84" w:rsidTr="004A27FF">
        <w:trPr>
          <w:trHeight w:val="80"/>
        </w:trPr>
        <w:tc>
          <w:tcPr>
            <w:tcW w:w="5103" w:type="dxa"/>
            <w:tcBorders>
              <w:top w:val="single" w:sz="6" w:space="0" w:color="000000"/>
              <w:left w:val="single" w:sz="4" w:space="0" w:color="000000"/>
              <w:bottom w:val="single" w:sz="4" w:space="0" w:color="000000"/>
            </w:tcBorders>
            <w:shd w:val="clear" w:color="auto" w:fill="auto"/>
            <w:vAlign w:val="center"/>
          </w:tcPr>
          <w:p w:rsidR="002D4B84" w:rsidRDefault="002D4B84" w:rsidP="004A27FF">
            <w:pPr>
              <w:spacing w:before="40" w:after="40"/>
              <w:ind w:right="40"/>
              <w:jc w:val="center"/>
              <w:rPr>
                <w:rFonts w:ascii="Calibri" w:hAnsi="Calibri" w:cs="Calibri"/>
                <w:color w:val="000000"/>
                <w:sz w:val="28"/>
                <w:szCs w:val="28"/>
              </w:rPr>
            </w:pPr>
            <w:r>
              <w:rPr>
                <w:color w:val="000000"/>
                <w:sz w:val="28"/>
                <w:szCs w:val="28"/>
              </w:rPr>
              <w:t>Тяжесть последствий</w:t>
            </w:r>
          </w:p>
        </w:tc>
        <w:tc>
          <w:tcPr>
            <w:tcW w:w="1701" w:type="dxa"/>
            <w:tcBorders>
              <w:top w:val="single" w:sz="6" w:space="0" w:color="000000"/>
              <w:left w:val="single" w:sz="6" w:space="0" w:color="000000"/>
              <w:bottom w:val="single" w:sz="6" w:space="0" w:color="000000"/>
            </w:tcBorders>
            <w:shd w:val="clear" w:color="auto" w:fill="FFFFFF"/>
            <w:vAlign w:val="center"/>
          </w:tcPr>
          <w:p w:rsidR="002D4B84" w:rsidRPr="00D27158" w:rsidRDefault="002D4B84" w:rsidP="004A27FF">
            <w:pPr>
              <w:spacing w:before="40" w:after="40"/>
              <w:ind w:left="40" w:right="40"/>
              <w:jc w:val="center"/>
              <w:rPr>
                <w:sz w:val="28"/>
                <w:szCs w:val="28"/>
              </w:rPr>
            </w:pPr>
            <w:r>
              <w:rPr>
                <w:sz w:val="28"/>
                <w:szCs w:val="28"/>
              </w:rPr>
              <w:t>2,9%</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D4B84" w:rsidRPr="00C63C81" w:rsidRDefault="002D4B84" w:rsidP="004A27FF">
            <w:pPr>
              <w:spacing w:before="40" w:after="40"/>
              <w:ind w:right="40"/>
              <w:jc w:val="center"/>
              <w:rPr>
                <w:sz w:val="28"/>
                <w:szCs w:val="28"/>
              </w:rPr>
            </w:pPr>
            <w:r>
              <w:rPr>
                <w:sz w:val="28"/>
                <w:szCs w:val="28"/>
              </w:rPr>
              <w:t>2%</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D4B84" w:rsidRPr="00C63C81" w:rsidRDefault="002D4B84" w:rsidP="004A27FF">
            <w:pPr>
              <w:spacing w:before="40" w:after="40"/>
              <w:ind w:right="40"/>
              <w:jc w:val="center"/>
              <w:rPr>
                <w:rFonts w:ascii="Calibri" w:hAnsi="Calibri" w:cs="Calibri"/>
                <w:sz w:val="28"/>
                <w:szCs w:val="28"/>
              </w:rPr>
            </w:pPr>
          </w:p>
        </w:tc>
      </w:tr>
    </w:tbl>
    <w:p w:rsidR="002D4B84" w:rsidRPr="005A7C8F" w:rsidRDefault="002D4B84" w:rsidP="002D4B84">
      <w:pPr>
        <w:spacing w:line="360" w:lineRule="auto"/>
        <w:ind w:firstLine="708"/>
        <w:jc w:val="both"/>
        <w:rPr>
          <w:sz w:val="8"/>
          <w:szCs w:val="8"/>
        </w:rPr>
      </w:pPr>
    </w:p>
    <w:p w:rsidR="002D4B84" w:rsidRDefault="002D4B84" w:rsidP="002D4B84">
      <w:pPr>
        <w:spacing w:line="360" w:lineRule="auto"/>
        <w:jc w:val="both"/>
        <w:rPr>
          <w:color w:val="FF0000"/>
          <w:sz w:val="28"/>
          <w:szCs w:val="28"/>
        </w:rPr>
      </w:pPr>
    </w:p>
    <w:p w:rsidR="002D4B84" w:rsidRPr="002F2768" w:rsidRDefault="002D4B84" w:rsidP="002D4B84">
      <w:pPr>
        <w:spacing w:line="276" w:lineRule="auto"/>
        <w:ind w:firstLine="708"/>
        <w:jc w:val="both"/>
        <w:rPr>
          <w:sz w:val="28"/>
          <w:szCs w:val="28"/>
        </w:rPr>
      </w:pPr>
      <w:r w:rsidRPr="002F2768">
        <w:rPr>
          <w:sz w:val="28"/>
          <w:szCs w:val="28"/>
        </w:rPr>
        <w:t>Всего за 9 месяцев 2019 года на территории Московской области произошло 3974 учетных ДТП, в которых 551 человек погиб и 4753 получили ранения.</w:t>
      </w:r>
    </w:p>
    <w:p w:rsidR="002D4B84" w:rsidRPr="00532C41" w:rsidRDefault="002D4B84" w:rsidP="002D4B84">
      <w:pPr>
        <w:spacing w:line="276" w:lineRule="auto"/>
        <w:ind w:firstLine="709"/>
        <w:jc w:val="both"/>
        <w:rPr>
          <w:color w:val="FF0000"/>
          <w:sz w:val="28"/>
          <w:szCs w:val="28"/>
        </w:rPr>
      </w:pPr>
      <w:r w:rsidRPr="002F2768">
        <w:rPr>
          <w:sz w:val="28"/>
          <w:szCs w:val="28"/>
        </w:rPr>
        <w:t>Дорожные аварии, в результате которых погибли и пострадали дети, составили 10% от общего количества учетных ДТП, погибшие 1,6%,    травмированные 8,9%.</w:t>
      </w:r>
    </w:p>
    <w:p w:rsidR="002D4B84" w:rsidRDefault="002D4B84" w:rsidP="002D4B84">
      <w:pPr>
        <w:spacing w:line="276" w:lineRule="auto"/>
        <w:ind w:firstLine="708"/>
        <w:jc w:val="both"/>
        <w:rPr>
          <w:sz w:val="28"/>
          <w:szCs w:val="28"/>
        </w:rPr>
      </w:pPr>
      <w:r>
        <w:rPr>
          <w:sz w:val="28"/>
          <w:szCs w:val="28"/>
        </w:rPr>
        <w:t>283</w:t>
      </w:r>
      <w:r w:rsidRPr="006B75BB">
        <w:rPr>
          <w:sz w:val="28"/>
          <w:szCs w:val="28"/>
        </w:rPr>
        <w:t xml:space="preserve"> дорожн</w:t>
      </w:r>
      <w:r>
        <w:rPr>
          <w:sz w:val="28"/>
          <w:szCs w:val="28"/>
        </w:rPr>
        <w:t>ые</w:t>
      </w:r>
      <w:r w:rsidRPr="006B75BB">
        <w:rPr>
          <w:sz w:val="28"/>
          <w:szCs w:val="28"/>
        </w:rPr>
        <w:t xml:space="preserve"> авари</w:t>
      </w:r>
      <w:r>
        <w:rPr>
          <w:sz w:val="28"/>
          <w:szCs w:val="28"/>
        </w:rPr>
        <w:t>и</w:t>
      </w:r>
      <w:r w:rsidRPr="006B75BB">
        <w:rPr>
          <w:sz w:val="28"/>
          <w:szCs w:val="28"/>
        </w:rPr>
        <w:t xml:space="preserve"> (АППГ – </w:t>
      </w:r>
      <w:r>
        <w:rPr>
          <w:sz w:val="28"/>
          <w:szCs w:val="28"/>
        </w:rPr>
        <w:t>291</w:t>
      </w:r>
      <w:r w:rsidRPr="006B75BB">
        <w:rPr>
          <w:sz w:val="28"/>
          <w:szCs w:val="28"/>
        </w:rPr>
        <w:t xml:space="preserve">, </w:t>
      </w:r>
      <w:r>
        <w:rPr>
          <w:sz w:val="28"/>
          <w:szCs w:val="28"/>
        </w:rPr>
        <w:t>-2,7</w:t>
      </w:r>
      <w:r w:rsidRPr="006B75BB">
        <w:rPr>
          <w:sz w:val="28"/>
          <w:szCs w:val="28"/>
        </w:rPr>
        <w:t>%) произошл</w:t>
      </w:r>
      <w:r>
        <w:rPr>
          <w:sz w:val="28"/>
          <w:szCs w:val="28"/>
        </w:rPr>
        <w:t>и</w:t>
      </w:r>
      <w:r w:rsidRPr="006B75BB">
        <w:rPr>
          <w:sz w:val="28"/>
          <w:szCs w:val="28"/>
        </w:rPr>
        <w:t xml:space="preserve"> на территории обслуживания районных отделов Госавтоинспекции (</w:t>
      </w:r>
      <w:r>
        <w:rPr>
          <w:sz w:val="28"/>
          <w:szCs w:val="28"/>
        </w:rPr>
        <w:t>71</w:t>
      </w:r>
      <w:r w:rsidRPr="006B75BB">
        <w:rPr>
          <w:sz w:val="28"/>
          <w:szCs w:val="28"/>
        </w:rPr>
        <w:t xml:space="preserve">% от общего количества ДТП), </w:t>
      </w:r>
      <w:r>
        <w:rPr>
          <w:sz w:val="28"/>
          <w:szCs w:val="28"/>
        </w:rPr>
        <w:t>113</w:t>
      </w:r>
      <w:r w:rsidRPr="006B75BB">
        <w:rPr>
          <w:sz w:val="28"/>
          <w:szCs w:val="28"/>
        </w:rPr>
        <w:t xml:space="preserve"> происшестви</w:t>
      </w:r>
      <w:r>
        <w:rPr>
          <w:sz w:val="28"/>
          <w:szCs w:val="28"/>
        </w:rPr>
        <w:t>й</w:t>
      </w:r>
      <w:r w:rsidRPr="006B75BB">
        <w:rPr>
          <w:sz w:val="28"/>
          <w:szCs w:val="28"/>
        </w:rPr>
        <w:t xml:space="preserve"> (АППГ – </w:t>
      </w:r>
      <w:r>
        <w:rPr>
          <w:sz w:val="28"/>
          <w:szCs w:val="28"/>
        </w:rPr>
        <w:t>118</w:t>
      </w:r>
      <w:r w:rsidRPr="006B75BB">
        <w:rPr>
          <w:sz w:val="28"/>
          <w:szCs w:val="28"/>
        </w:rPr>
        <w:t xml:space="preserve">, </w:t>
      </w:r>
      <w:r>
        <w:rPr>
          <w:sz w:val="28"/>
          <w:szCs w:val="28"/>
        </w:rPr>
        <w:t>-4,2</w:t>
      </w:r>
      <w:r w:rsidRPr="006B75BB">
        <w:rPr>
          <w:sz w:val="28"/>
          <w:szCs w:val="28"/>
        </w:rPr>
        <w:t>%) зарегистрирован</w:t>
      </w:r>
      <w:r>
        <w:rPr>
          <w:sz w:val="28"/>
          <w:szCs w:val="28"/>
        </w:rPr>
        <w:t>ы</w:t>
      </w:r>
      <w:r w:rsidRPr="006B75BB">
        <w:rPr>
          <w:sz w:val="28"/>
          <w:szCs w:val="28"/>
        </w:rPr>
        <w:t xml:space="preserve"> в зоне ответственности строевых подразделений (</w:t>
      </w:r>
      <w:r>
        <w:rPr>
          <w:sz w:val="28"/>
          <w:szCs w:val="28"/>
        </w:rPr>
        <w:t>29</w:t>
      </w:r>
      <w:r w:rsidRPr="006B75BB">
        <w:rPr>
          <w:sz w:val="28"/>
          <w:szCs w:val="28"/>
        </w:rPr>
        <w:t>% от общего количества ДТП)</w:t>
      </w:r>
      <w:r>
        <w:rPr>
          <w:sz w:val="28"/>
          <w:szCs w:val="28"/>
        </w:rPr>
        <w:t>.</w:t>
      </w:r>
    </w:p>
    <w:p w:rsidR="002D4B84" w:rsidRPr="002D4B84" w:rsidRDefault="002D4B84" w:rsidP="002D4B84">
      <w:pPr>
        <w:spacing w:line="276" w:lineRule="auto"/>
        <w:ind w:right="-17" w:firstLine="765"/>
        <w:jc w:val="both"/>
        <w:rPr>
          <w:sz w:val="28"/>
          <w:szCs w:val="28"/>
        </w:rPr>
      </w:pPr>
      <w:r w:rsidRPr="008B2D00">
        <w:rPr>
          <w:sz w:val="28"/>
          <w:szCs w:val="28"/>
        </w:rPr>
        <w:t xml:space="preserve">По сравнению с аналогичными показателями прошлого года наибольший рост числа дорожных аварий с участием несовершеннолетних отмечается на территории </w:t>
      </w:r>
      <w:r>
        <w:rPr>
          <w:sz w:val="28"/>
          <w:szCs w:val="28"/>
        </w:rPr>
        <w:t xml:space="preserve">обслуживания </w:t>
      </w:r>
      <w:r w:rsidRPr="008B2D00">
        <w:rPr>
          <w:sz w:val="28"/>
          <w:szCs w:val="28"/>
        </w:rPr>
        <w:t>следующих ра</w:t>
      </w:r>
      <w:r>
        <w:rPr>
          <w:sz w:val="28"/>
          <w:szCs w:val="28"/>
        </w:rPr>
        <w:t xml:space="preserve">йонных и строевых подразделений </w:t>
      </w:r>
      <w:r w:rsidRPr="008B2D00">
        <w:rPr>
          <w:sz w:val="28"/>
          <w:szCs w:val="28"/>
        </w:rPr>
        <w:t>ГИБДД:</w:t>
      </w:r>
    </w:p>
    <w:p w:rsidR="002D4B84" w:rsidRPr="002D4B84" w:rsidRDefault="002D4B84" w:rsidP="002D4B84">
      <w:pPr>
        <w:spacing w:line="276" w:lineRule="auto"/>
        <w:ind w:right="-17" w:firstLine="765"/>
        <w:jc w:val="both"/>
        <w:rPr>
          <w:sz w:val="28"/>
          <w:szCs w:val="28"/>
        </w:rPr>
      </w:pPr>
      <w:proofErr w:type="gramStart"/>
      <w:r w:rsidRPr="002D4B84">
        <w:rPr>
          <w:sz w:val="28"/>
          <w:szCs w:val="28"/>
        </w:rPr>
        <w:t>ОГИБДД г.о. Воскресенск (2019</w:t>
      </w:r>
      <w:r>
        <w:rPr>
          <w:sz w:val="28"/>
          <w:szCs w:val="28"/>
        </w:rPr>
        <w:t xml:space="preserve"> </w:t>
      </w:r>
      <w:r w:rsidRPr="002D4B84">
        <w:rPr>
          <w:sz w:val="28"/>
          <w:szCs w:val="28"/>
        </w:rPr>
        <w:t>г. – 3 ДТП, 3 пострадавших; 2018</w:t>
      </w:r>
      <w:r>
        <w:rPr>
          <w:sz w:val="28"/>
          <w:szCs w:val="28"/>
        </w:rPr>
        <w:t xml:space="preserve"> </w:t>
      </w:r>
      <w:r w:rsidRPr="002D4B84">
        <w:rPr>
          <w:sz w:val="28"/>
          <w:szCs w:val="28"/>
        </w:rPr>
        <w:t xml:space="preserve">г. – 1 ДТП, </w:t>
      </w:r>
      <w:r>
        <w:rPr>
          <w:sz w:val="28"/>
          <w:szCs w:val="28"/>
        </w:rPr>
        <w:br/>
      </w:r>
      <w:r w:rsidRPr="002D4B84">
        <w:rPr>
          <w:sz w:val="28"/>
          <w:szCs w:val="28"/>
        </w:rPr>
        <w:t>1 пострадавший; +200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Можайск (2019</w:t>
      </w:r>
      <w:r>
        <w:rPr>
          <w:sz w:val="28"/>
          <w:szCs w:val="28"/>
        </w:rPr>
        <w:t xml:space="preserve"> </w:t>
      </w:r>
      <w:r w:rsidRPr="002D4B84">
        <w:rPr>
          <w:sz w:val="28"/>
          <w:szCs w:val="28"/>
        </w:rPr>
        <w:t>г. – 5 ДТП, 5 пострадавших; 2018</w:t>
      </w:r>
      <w:r>
        <w:rPr>
          <w:sz w:val="28"/>
          <w:szCs w:val="28"/>
        </w:rPr>
        <w:t xml:space="preserve"> </w:t>
      </w:r>
      <w:r w:rsidRPr="002D4B84">
        <w:rPr>
          <w:sz w:val="28"/>
          <w:szCs w:val="28"/>
        </w:rPr>
        <w:t xml:space="preserve">г. – 2 ДТП, </w:t>
      </w:r>
      <w:r>
        <w:rPr>
          <w:sz w:val="28"/>
          <w:szCs w:val="28"/>
        </w:rPr>
        <w:br/>
      </w:r>
      <w:r w:rsidRPr="002D4B84">
        <w:rPr>
          <w:sz w:val="28"/>
          <w:szCs w:val="28"/>
        </w:rPr>
        <w:t>2 пострадавших; +150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Дмитров (2019</w:t>
      </w:r>
      <w:r>
        <w:rPr>
          <w:sz w:val="28"/>
          <w:szCs w:val="28"/>
        </w:rPr>
        <w:t xml:space="preserve"> </w:t>
      </w:r>
      <w:r w:rsidRPr="002D4B84">
        <w:rPr>
          <w:sz w:val="28"/>
          <w:szCs w:val="28"/>
        </w:rPr>
        <w:t>г. – 7 ДТП, 7 пострадавших; 2018</w:t>
      </w:r>
      <w:r>
        <w:rPr>
          <w:sz w:val="28"/>
          <w:szCs w:val="28"/>
        </w:rPr>
        <w:t xml:space="preserve"> </w:t>
      </w:r>
      <w:r w:rsidRPr="002D4B84">
        <w:rPr>
          <w:sz w:val="28"/>
          <w:szCs w:val="28"/>
        </w:rPr>
        <w:t xml:space="preserve">г. – 3 ДТП,     </w:t>
      </w:r>
      <w:r>
        <w:rPr>
          <w:sz w:val="28"/>
          <w:szCs w:val="28"/>
        </w:rPr>
        <w:br/>
      </w:r>
      <w:r w:rsidRPr="002D4B84">
        <w:rPr>
          <w:sz w:val="28"/>
          <w:szCs w:val="28"/>
        </w:rPr>
        <w:t>3 пострадавших; +133</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Жуковский (2019</w:t>
      </w:r>
      <w:r>
        <w:rPr>
          <w:sz w:val="28"/>
          <w:szCs w:val="28"/>
        </w:rPr>
        <w:t xml:space="preserve"> </w:t>
      </w:r>
      <w:r w:rsidRPr="002D4B84">
        <w:rPr>
          <w:sz w:val="28"/>
          <w:szCs w:val="28"/>
        </w:rPr>
        <w:t>г. – 4 ДТП, 5 пострадавших; 2018</w:t>
      </w:r>
      <w:r>
        <w:rPr>
          <w:sz w:val="28"/>
          <w:szCs w:val="28"/>
        </w:rPr>
        <w:t xml:space="preserve"> </w:t>
      </w:r>
      <w:r w:rsidRPr="002D4B84">
        <w:rPr>
          <w:sz w:val="28"/>
          <w:szCs w:val="28"/>
        </w:rPr>
        <w:t xml:space="preserve">г. – 2 ДТП, </w:t>
      </w:r>
      <w:r>
        <w:rPr>
          <w:sz w:val="28"/>
          <w:szCs w:val="28"/>
        </w:rPr>
        <w:br/>
      </w:r>
      <w:r w:rsidRPr="002D4B84">
        <w:rPr>
          <w:sz w:val="28"/>
          <w:szCs w:val="28"/>
        </w:rPr>
        <w:t>3 пострадавших; +100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r w:rsidRPr="002D4B84">
        <w:rPr>
          <w:sz w:val="28"/>
          <w:szCs w:val="28"/>
        </w:rPr>
        <w:lastRenderedPageBreak/>
        <w:t xml:space="preserve">- ОГИБДД г.о. </w:t>
      </w:r>
      <w:proofErr w:type="spellStart"/>
      <w:r w:rsidRPr="002D4B84">
        <w:rPr>
          <w:sz w:val="28"/>
          <w:szCs w:val="28"/>
        </w:rPr>
        <w:t>Луховицы</w:t>
      </w:r>
      <w:proofErr w:type="spellEnd"/>
      <w:r w:rsidRPr="002D4B84">
        <w:rPr>
          <w:sz w:val="28"/>
          <w:szCs w:val="28"/>
        </w:rPr>
        <w:t xml:space="preserve"> (2019</w:t>
      </w:r>
      <w:r>
        <w:rPr>
          <w:sz w:val="28"/>
          <w:szCs w:val="28"/>
        </w:rPr>
        <w:t xml:space="preserve"> </w:t>
      </w:r>
      <w:r w:rsidRPr="002D4B84">
        <w:rPr>
          <w:sz w:val="28"/>
          <w:szCs w:val="28"/>
        </w:rPr>
        <w:t>г. – 4 ДТП, 4 пострадавших; 2018</w:t>
      </w:r>
      <w:r>
        <w:rPr>
          <w:sz w:val="28"/>
          <w:szCs w:val="28"/>
        </w:rPr>
        <w:t xml:space="preserve"> </w:t>
      </w:r>
      <w:r w:rsidRPr="002D4B84">
        <w:rPr>
          <w:sz w:val="28"/>
          <w:szCs w:val="28"/>
        </w:rPr>
        <w:t xml:space="preserve">г. – 2 ДТП, </w:t>
      </w:r>
      <w:r>
        <w:rPr>
          <w:sz w:val="28"/>
          <w:szCs w:val="28"/>
        </w:rPr>
        <w:br/>
      </w:r>
      <w:r w:rsidRPr="002D4B84">
        <w:rPr>
          <w:sz w:val="28"/>
          <w:szCs w:val="28"/>
        </w:rPr>
        <w:t>3 пострадавших; +100</w:t>
      </w:r>
      <w:r>
        <w:rPr>
          <w:sz w:val="28"/>
          <w:szCs w:val="28"/>
        </w:rPr>
        <w:t xml:space="preserve"> </w:t>
      </w:r>
      <w:r w:rsidRPr="002D4B84">
        <w:rPr>
          <w:sz w:val="28"/>
          <w:szCs w:val="28"/>
        </w:rPr>
        <w:t>%);</w:t>
      </w:r>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Химки (2019</w:t>
      </w:r>
      <w:r>
        <w:rPr>
          <w:sz w:val="28"/>
          <w:szCs w:val="28"/>
        </w:rPr>
        <w:t xml:space="preserve"> </w:t>
      </w:r>
      <w:r w:rsidRPr="002D4B84">
        <w:rPr>
          <w:sz w:val="28"/>
          <w:szCs w:val="28"/>
        </w:rPr>
        <w:t>г. – 4 ДТП, 4 пострадавших; 2018</w:t>
      </w:r>
      <w:r>
        <w:rPr>
          <w:sz w:val="28"/>
          <w:szCs w:val="28"/>
        </w:rPr>
        <w:t xml:space="preserve"> </w:t>
      </w:r>
      <w:r w:rsidRPr="002D4B84">
        <w:rPr>
          <w:sz w:val="28"/>
          <w:szCs w:val="28"/>
        </w:rPr>
        <w:t xml:space="preserve">г. – 2 ДТП, </w:t>
      </w:r>
      <w:r>
        <w:rPr>
          <w:sz w:val="28"/>
          <w:szCs w:val="28"/>
        </w:rPr>
        <w:br/>
      </w:r>
      <w:r w:rsidRPr="002D4B84">
        <w:rPr>
          <w:sz w:val="28"/>
          <w:szCs w:val="28"/>
        </w:rPr>
        <w:t>2 пострадавших; +100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Руза (2019</w:t>
      </w:r>
      <w:r>
        <w:rPr>
          <w:sz w:val="28"/>
          <w:szCs w:val="28"/>
        </w:rPr>
        <w:t xml:space="preserve"> </w:t>
      </w:r>
      <w:r w:rsidRPr="002D4B84">
        <w:rPr>
          <w:sz w:val="28"/>
          <w:szCs w:val="28"/>
        </w:rPr>
        <w:t>г. – 9 ДТП, 10 пострадавших; 2018</w:t>
      </w:r>
      <w:r>
        <w:rPr>
          <w:sz w:val="28"/>
          <w:szCs w:val="28"/>
        </w:rPr>
        <w:t xml:space="preserve"> </w:t>
      </w:r>
      <w:r w:rsidRPr="002D4B84">
        <w:rPr>
          <w:sz w:val="28"/>
          <w:szCs w:val="28"/>
        </w:rPr>
        <w:t xml:space="preserve">г. – 5 ДТП, </w:t>
      </w:r>
      <w:r>
        <w:rPr>
          <w:sz w:val="28"/>
          <w:szCs w:val="28"/>
        </w:rPr>
        <w:br/>
      </w:r>
      <w:r w:rsidRPr="002D4B84">
        <w:rPr>
          <w:sz w:val="28"/>
          <w:szCs w:val="28"/>
        </w:rPr>
        <w:t>2 погибших, 4 пострадавших; +80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Коломна (2019</w:t>
      </w:r>
      <w:r>
        <w:rPr>
          <w:sz w:val="28"/>
          <w:szCs w:val="28"/>
        </w:rPr>
        <w:t xml:space="preserve"> </w:t>
      </w:r>
      <w:r w:rsidRPr="002D4B84">
        <w:rPr>
          <w:sz w:val="28"/>
          <w:szCs w:val="28"/>
        </w:rPr>
        <w:t>г. – 9 ДТП, 9 пострадавших; 2018</w:t>
      </w:r>
      <w:r>
        <w:rPr>
          <w:sz w:val="28"/>
          <w:szCs w:val="28"/>
        </w:rPr>
        <w:t xml:space="preserve"> </w:t>
      </w:r>
      <w:r w:rsidRPr="002D4B84">
        <w:rPr>
          <w:sz w:val="28"/>
          <w:szCs w:val="28"/>
        </w:rPr>
        <w:t xml:space="preserve">г. – 5 ДТП,     </w:t>
      </w:r>
      <w:r>
        <w:rPr>
          <w:sz w:val="28"/>
          <w:szCs w:val="28"/>
        </w:rPr>
        <w:br/>
      </w:r>
      <w:r w:rsidRPr="002D4B84">
        <w:rPr>
          <w:sz w:val="28"/>
          <w:szCs w:val="28"/>
        </w:rPr>
        <w:t>5 пострадавших; +80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Кашира (2019</w:t>
      </w:r>
      <w:r>
        <w:rPr>
          <w:sz w:val="28"/>
          <w:szCs w:val="28"/>
        </w:rPr>
        <w:t xml:space="preserve"> </w:t>
      </w:r>
      <w:r w:rsidRPr="002D4B84">
        <w:rPr>
          <w:sz w:val="28"/>
          <w:szCs w:val="28"/>
        </w:rPr>
        <w:t>г. – 7 ДТП, 8 пострадавших; 2018</w:t>
      </w:r>
      <w:r>
        <w:rPr>
          <w:sz w:val="28"/>
          <w:szCs w:val="28"/>
        </w:rPr>
        <w:t xml:space="preserve"> </w:t>
      </w:r>
      <w:r w:rsidRPr="002D4B84">
        <w:rPr>
          <w:sz w:val="28"/>
          <w:szCs w:val="28"/>
        </w:rPr>
        <w:t xml:space="preserve">г. – 4 ДТП, </w:t>
      </w:r>
      <w:r>
        <w:rPr>
          <w:sz w:val="28"/>
          <w:szCs w:val="28"/>
        </w:rPr>
        <w:br/>
      </w:r>
      <w:r w:rsidRPr="002D4B84">
        <w:rPr>
          <w:sz w:val="28"/>
          <w:szCs w:val="28"/>
        </w:rPr>
        <w:t>4 пострадавших; +75</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Солнечногорск (2019</w:t>
      </w:r>
      <w:r>
        <w:rPr>
          <w:sz w:val="28"/>
          <w:szCs w:val="28"/>
        </w:rPr>
        <w:t xml:space="preserve"> </w:t>
      </w:r>
      <w:r w:rsidRPr="002D4B84">
        <w:rPr>
          <w:sz w:val="28"/>
          <w:szCs w:val="28"/>
        </w:rPr>
        <w:t>г. – 8 ДТП, 8 пострадавших; 2018</w:t>
      </w:r>
      <w:r>
        <w:rPr>
          <w:sz w:val="28"/>
          <w:szCs w:val="28"/>
        </w:rPr>
        <w:t xml:space="preserve"> </w:t>
      </w:r>
      <w:r w:rsidRPr="002D4B84">
        <w:rPr>
          <w:sz w:val="28"/>
          <w:szCs w:val="28"/>
        </w:rPr>
        <w:t xml:space="preserve">г. – </w:t>
      </w:r>
      <w:r>
        <w:rPr>
          <w:sz w:val="28"/>
          <w:szCs w:val="28"/>
        </w:rPr>
        <w:br/>
      </w:r>
      <w:r w:rsidRPr="002D4B84">
        <w:rPr>
          <w:sz w:val="28"/>
          <w:szCs w:val="28"/>
        </w:rPr>
        <w:t>5 ДТП, 5 пострадавших; +60</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sz w:val="28"/>
          <w:szCs w:val="28"/>
        </w:rPr>
      </w:pPr>
      <w:r w:rsidRPr="002D4B84">
        <w:rPr>
          <w:sz w:val="28"/>
          <w:szCs w:val="28"/>
        </w:rPr>
        <w:t>- ОГИБДД г.о. Мытищи (2019</w:t>
      </w:r>
      <w:r>
        <w:rPr>
          <w:sz w:val="28"/>
          <w:szCs w:val="28"/>
        </w:rPr>
        <w:t xml:space="preserve"> </w:t>
      </w:r>
      <w:r w:rsidRPr="002D4B84">
        <w:rPr>
          <w:sz w:val="28"/>
          <w:szCs w:val="28"/>
        </w:rPr>
        <w:t xml:space="preserve">г. – 9 ДТП, 11 пострадавших; 2018г. – 6 ДТП, </w:t>
      </w:r>
      <w:r>
        <w:rPr>
          <w:sz w:val="28"/>
          <w:szCs w:val="28"/>
        </w:rPr>
        <w:br/>
      </w:r>
      <w:r w:rsidRPr="002D4B84">
        <w:rPr>
          <w:sz w:val="28"/>
          <w:szCs w:val="28"/>
        </w:rPr>
        <w:t>6 пострадавших; +50</w:t>
      </w:r>
      <w:r>
        <w:rPr>
          <w:sz w:val="28"/>
          <w:szCs w:val="28"/>
        </w:rPr>
        <w:t xml:space="preserve"> </w:t>
      </w:r>
      <w:r w:rsidRPr="002D4B84">
        <w:rPr>
          <w:sz w:val="28"/>
          <w:szCs w:val="28"/>
        </w:rPr>
        <w:t>%);</w:t>
      </w:r>
    </w:p>
    <w:p w:rsidR="002D4B84" w:rsidRPr="002D4B84" w:rsidRDefault="002D4B84" w:rsidP="002D4B84">
      <w:pPr>
        <w:spacing w:line="276" w:lineRule="auto"/>
        <w:ind w:right="-17" w:firstLine="765"/>
        <w:jc w:val="both"/>
        <w:rPr>
          <w:sz w:val="28"/>
          <w:szCs w:val="28"/>
        </w:rPr>
      </w:pPr>
      <w:proofErr w:type="gramStart"/>
      <w:r w:rsidRPr="002D4B84">
        <w:rPr>
          <w:sz w:val="28"/>
          <w:szCs w:val="28"/>
        </w:rPr>
        <w:t>- ОГИБДД г.о. Домодедово (2019</w:t>
      </w:r>
      <w:r>
        <w:rPr>
          <w:sz w:val="28"/>
          <w:szCs w:val="28"/>
        </w:rPr>
        <w:t xml:space="preserve"> </w:t>
      </w:r>
      <w:r w:rsidRPr="002D4B84">
        <w:rPr>
          <w:sz w:val="28"/>
          <w:szCs w:val="28"/>
        </w:rPr>
        <w:t>г. – 18 ДТП, 2 погибших, 16 пострадавших; 2018</w:t>
      </w:r>
      <w:r>
        <w:rPr>
          <w:sz w:val="28"/>
          <w:szCs w:val="28"/>
        </w:rPr>
        <w:t xml:space="preserve"> </w:t>
      </w:r>
      <w:r w:rsidRPr="002D4B84">
        <w:rPr>
          <w:sz w:val="28"/>
          <w:szCs w:val="28"/>
        </w:rPr>
        <w:t>г. – 14 ДТП, 0 погибших, 14 пострадавших; +28</w:t>
      </w:r>
      <w:r>
        <w:rPr>
          <w:sz w:val="28"/>
          <w:szCs w:val="28"/>
        </w:rPr>
        <w:t xml:space="preserve"> </w:t>
      </w:r>
      <w:r w:rsidRPr="002D4B84">
        <w:rPr>
          <w:sz w:val="28"/>
          <w:szCs w:val="28"/>
        </w:rPr>
        <w:t>%);</w:t>
      </w:r>
      <w:proofErr w:type="gramEnd"/>
    </w:p>
    <w:p w:rsidR="002D4B84" w:rsidRPr="002D4B84" w:rsidRDefault="002D4B84" w:rsidP="002D4B84">
      <w:pPr>
        <w:spacing w:line="276" w:lineRule="auto"/>
        <w:ind w:right="-17" w:firstLine="765"/>
        <w:jc w:val="both"/>
        <w:rPr>
          <w:bCs/>
          <w:sz w:val="28"/>
          <w:szCs w:val="28"/>
        </w:rPr>
      </w:pPr>
      <w:r w:rsidRPr="002D4B84">
        <w:rPr>
          <w:bCs/>
          <w:sz w:val="28"/>
          <w:szCs w:val="28"/>
        </w:rPr>
        <w:t>- 15 батальон ДПС (2019</w:t>
      </w:r>
      <w:r>
        <w:rPr>
          <w:bCs/>
          <w:sz w:val="28"/>
          <w:szCs w:val="28"/>
        </w:rPr>
        <w:t xml:space="preserve"> </w:t>
      </w:r>
      <w:r w:rsidRPr="002D4B84">
        <w:rPr>
          <w:bCs/>
          <w:sz w:val="28"/>
          <w:szCs w:val="28"/>
        </w:rPr>
        <w:t>г. – 6 ДТП, 1 погибший и 5 пострадавших; 2018</w:t>
      </w:r>
      <w:r>
        <w:rPr>
          <w:bCs/>
          <w:sz w:val="28"/>
          <w:szCs w:val="28"/>
        </w:rPr>
        <w:t xml:space="preserve"> </w:t>
      </w:r>
      <w:r w:rsidRPr="002D4B84">
        <w:rPr>
          <w:bCs/>
          <w:sz w:val="28"/>
          <w:szCs w:val="28"/>
        </w:rPr>
        <w:t xml:space="preserve">г. –   </w:t>
      </w:r>
      <w:r>
        <w:rPr>
          <w:bCs/>
          <w:sz w:val="28"/>
          <w:szCs w:val="28"/>
        </w:rPr>
        <w:br/>
      </w:r>
      <w:r w:rsidRPr="002D4B84">
        <w:rPr>
          <w:bCs/>
          <w:sz w:val="28"/>
          <w:szCs w:val="28"/>
        </w:rPr>
        <w:t>3 ДТП, 2 погибших и 3 пострадавших; +100</w:t>
      </w:r>
      <w:r>
        <w:rPr>
          <w:bCs/>
          <w:sz w:val="28"/>
          <w:szCs w:val="28"/>
        </w:rPr>
        <w:t xml:space="preserve"> </w:t>
      </w:r>
      <w:r w:rsidRPr="002D4B84">
        <w:rPr>
          <w:bCs/>
          <w:sz w:val="28"/>
          <w:szCs w:val="28"/>
        </w:rPr>
        <w:t>%);</w:t>
      </w:r>
    </w:p>
    <w:p w:rsidR="002D4B84" w:rsidRPr="002D4B84" w:rsidRDefault="002D4B84" w:rsidP="002D4B84">
      <w:pPr>
        <w:spacing w:line="276" w:lineRule="auto"/>
        <w:ind w:right="-17" w:firstLine="765"/>
        <w:jc w:val="both"/>
        <w:rPr>
          <w:bCs/>
          <w:sz w:val="28"/>
          <w:szCs w:val="28"/>
        </w:rPr>
      </w:pPr>
      <w:r w:rsidRPr="002D4B84">
        <w:rPr>
          <w:bCs/>
          <w:sz w:val="28"/>
          <w:szCs w:val="28"/>
        </w:rPr>
        <w:t>- 5 батальон ДПС (2019</w:t>
      </w:r>
      <w:r>
        <w:rPr>
          <w:bCs/>
          <w:sz w:val="28"/>
          <w:szCs w:val="28"/>
        </w:rPr>
        <w:t xml:space="preserve"> </w:t>
      </w:r>
      <w:r w:rsidRPr="002D4B84">
        <w:rPr>
          <w:bCs/>
          <w:sz w:val="28"/>
          <w:szCs w:val="28"/>
        </w:rPr>
        <w:t>г. – 22 ДТП, 1 погибший и 25 пострадавших; 2018</w:t>
      </w:r>
      <w:r>
        <w:rPr>
          <w:bCs/>
          <w:sz w:val="28"/>
          <w:szCs w:val="28"/>
        </w:rPr>
        <w:t xml:space="preserve"> </w:t>
      </w:r>
      <w:r w:rsidRPr="002D4B84">
        <w:rPr>
          <w:bCs/>
          <w:sz w:val="28"/>
          <w:szCs w:val="28"/>
        </w:rPr>
        <w:t xml:space="preserve">г. – </w:t>
      </w:r>
      <w:r>
        <w:rPr>
          <w:bCs/>
          <w:sz w:val="28"/>
          <w:szCs w:val="28"/>
        </w:rPr>
        <w:br/>
      </w:r>
      <w:r w:rsidRPr="002D4B84">
        <w:rPr>
          <w:bCs/>
          <w:sz w:val="28"/>
          <w:szCs w:val="28"/>
        </w:rPr>
        <w:t>14 ДТП, 1 погибший и 14 пострадавших; +57</w:t>
      </w:r>
      <w:r>
        <w:rPr>
          <w:bCs/>
          <w:sz w:val="28"/>
          <w:szCs w:val="28"/>
        </w:rPr>
        <w:t xml:space="preserve"> </w:t>
      </w:r>
      <w:r w:rsidRPr="002D4B84">
        <w:rPr>
          <w:bCs/>
          <w:sz w:val="28"/>
          <w:szCs w:val="28"/>
        </w:rPr>
        <w:t>%).</w:t>
      </w:r>
    </w:p>
    <w:p w:rsidR="002D4B84" w:rsidRPr="00FF6F5A" w:rsidRDefault="002D4B84" w:rsidP="002D4B84">
      <w:pPr>
        <w:spacing w:line="276" w:lineRule="auto"/>
        <w:jc w:val="center"/>
        <w:rPr>
          <w:b/>
          <w:i/>
          <w:sz w:val="28"/>
          <w:szCs w:val="28"/>
        </w:rPr>
      </w:pPr>
      <w:r w:rsidRPr="00FF6F5A">
        <w:rPr>
          <w:b/>
          <w:i/>
          <w:sz w:val="28"/>
          <w:szCs w:val="28"/>
        </w:rPr>
        <w:t xml:space="preserve">Распределение показателей </w:t>
      </w:r>
      <w:proofErr w:type="gramStart"/>
      <w:r w:rsidRPr="00FF6F5A">
        <w:rPr>
          <w:b/>
          <w:i/>
          <w:sz w:val="28"/>
          <w:szCs w:val="28"/>
        </w:rPr>
        <w:t>детского</w:t>
      </w:r>
      <w:proofErr w:type="gramEnd"/>
      <w:r w:rsidRPr="00FF6F5A">
        <w:rPr>
          <w:b/>
          <w:i/>
          <w:sz w:val="28"/>
          <w:szCs w:val="28"/>
        </w:rPr>
        <w:t xml:space="preserve"> </w:t>
      </w:r>
    </w:p>
    <w:p w:rsidR="002D4B84" w:rsidRPr="00FF6F5A" w:rsidRDefault="002D4B84" w:rsidP="002D4B84">
      <w:pPr>
        <w:spacing w:line="276" w:lineRule="auto"/>
        <w:jc w:val="center"/>
        <w:rPr>
          <w:b/>
          <w:i/>
          <w:sz w:val="28"/>
          <w:szCs w:val="28"/>
        </w:rPr>
      </w:pPr>
      <w:r w:rsidRPr="00FF6F5A">
        <w:rPr>
          <w:b/>
          <w:i/>
          <w:sz w:val="28"/>
          <w:szCs w:val="28"/>
        </w:rPr>
        <w:t>дорожно-транспортного травматизма по месяцам</w:t>
      </w:r>
    </w:p>
    <w:tbl>
      <w:tblPr>
        <w:tblW w:w="10348"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2D4B84" w:rsidRPr="00FF6F5A" w:rsidTr="004A27FF">
        <w:trPr>
          <w:cantSplit/>
          <w:trHeight w:val="1021"/>
          <w:tblCellSpacing w:w="0" w:type="dxa"/>
        </w:trPr>
        <w:tc>
          <w:tcPr>
            <w:tcW w:w="2694" w:type="dxa"/>
            <w:vMerge w:val="restart"/>
            <w:shd w:val="clear" w:color="auto" w:fill="CCFFFF"/>
            <w:vAlign w:val="center"/>
          </w:tcPr>
          <w:p w:rsidR="002D4B84" w:rsidRPr="009B2F9C" w:rsidRDefault="002D4B84" w:rsidP="004A27FF">
            <w:pPr>
              <w:spacing w:before="40" w:after="40"/>
              <w:ind w:left="132" w:right="40"/>
              <w:jc w:val="center"/>
              <w:rPr>
                <w:b/>
                <w:color w:val="000000"/>
                <w:sz w:val="22"/>
                <w:szCs w:val="22"/>
              </w:rPr>
            </w:pPr>
            <w:r w:rsidRPr="009B2F9C">
              <w:rPr>
                <w:b/>
                <w:color w:val="000000"/>
                <w:sz w:val="22"/>
                <w:szCs w:val="22"/>
              </w:rPr>
              <w:t>Основные показатели</w:t>
            </w:r>
          </w:p>
        </w:tc>
        <w:tc>
          <w:tcPr>
            <w:tcW w:w="850" w:type="dxa"/>
            <w:gridSpan w:val="2"/>
            <w:shd w:val="clear" w:color="auto" w:fill="CCFFFF"/>
            <w:textDirection w:val="btLr"/>
            <w:vAlign w:val="center"/>
          </w:tcPr>
          <w:p w:rsidR="002D4B84" w:rsidRPr="007F32A6" w:rsidRDefault="002D4B84" w:rsidP="004A27FF">
            <w:pPr>
              <w:spacing w:before="40" w:after="40"/>
              <w:ind w:left="40" w:right="40"/>
              <w:jc w:val="center"/>
              <w:rPr>
                <w:b/>
                <w:color w:val="000000"/>
              </w:rPr>
            </w:pPr>
            <w:r w:rsidRPr="007F32A6">
              <w:rPr>
                <w:b/>
                <w:color w:val="000000"/>
              </w:rPr>
              <w:t>январь</w:t>
            </w:r>
          </w:p>
        </w:tc>
        <w:tc>
          <w:tcPr>
            <w:tcW w:w="851" w:type="dxa"/>
            <w:gridSpan w:val="2"/>
            <w:shd w:val="clear" w:color="auto" w:fill="CCFFFF"/>
            <w:textDirection w:val="btLr"/>
            <w:vAlign w:val="center"/>
          </w:tcPr>
          <w:p w:rsidR="002D4B84" w:rsidRPr="007F32A6" w:rsidRDefault="002D4B84" w:rsidP="004A27FF">
            <w:pPr>
              <w:spacing w:before="40" w:after="40"/>
              <w:ind w:left="40" w:right="40"/>
              <w:jc w:val="center"/>
              <w:rPr>
                <w:b/>
                <w:color w:val="000000"/>
              </w:rPr>
            </w:pPr>
            <w:r w:rsidRPr="007F32A6">
              <w:rPr>
                <w:b/>
                <w:color w:val="000000"/>
              </w:rPr>
              <w:t>февраль</w:t>
            </w:r>
          </w:p>
        </w:tc>
        <w:tc>
          <w:tcPr>
            <w:tcW w:w="850" w:type="dxa"/>
            <w:gridSpan w:val="2"/>
            <w:shd w:val="clear" w:color="auto" w:fill="CCFFFF"/>
            <w:textDirection w:val="btLr"/>
          </w:tcPr>
          <w:p w:rsidR="002D4B84" w:rsidRPr="007F32A6" w:rsidRDefault="002D4B84" w:rsidP="004A27FF">
            <w:pPr>
              <w:spacing w:before="40" w:after="40"/>
              <w:ind w:left="40" w:right="40"/>
              <w:jc w:val="center"/>
              <w:rPr>
                <w:b/>
                <w:color w:val="000000"/>
              </w:rPr>
            </w:pPr>
          </w:p>
          <w:p w:rsidR="002D4B84" w:rsidRPr="007F32A6" w:rsidRDefault="002D4B84" w:rsidP="004A27FF">
            <w:pPr>
              <w:spacing w:before="40" w:after="40"/>
              <w:ind w:left="40" w:right="40"/>
              <w:jc w:val="center"/>
              <w:rPr>
                <w:b/>
                <w:color w:val="000000"/>
              </w:rPr>
            </w:pPr>
            <w:r w:rsidRPr="007F32A6">
              <w:rPr>
                <w:b/>
                <w:color w:val="000000"/>
              </w:rPr>
              <w:t>март</w:t>
            </w:r>
          </w:p>
        </w:tc>
        <w:tc>
          <w:tcPr>
            <w:tcW w:w="851" w:type="dxa"/>
            <w:gridSpan w:val="2"/>
            <w:shd w:val="clear" w:color="auto" w:fill="CCFFFF"/>
            <w:textDirection w:val="btLr"/>
          </w:tcPr>
          <w:p w:rsidR="002D4B84" w:rsidRPr="007F32A6" w:rsidRDefault="002D4B84" w:rsidP="004A27FF">
            <w:pPr>
              <w:spacing w:before="40" w:after="40"/>
              <w:ind w:left="40" w:right="40"/>
              <w:jc w:val="center"/>
              <w:rPr>
                <w:b/>
                <w:color w:val="000000"/>
              </w:rPr>
            </w:pPr>
          </w:p>
          <w:p w:rsidR="002D4B84" w:rsidRPr="007F32A6" w:rsidRDefault="002D4B84" w:rsidP="004A27FF">
            <w:pPr>
              <w:spacing w:before="40" w:after="40"/>
              <w:ind w:left="40" w:right="40"/>
              <w:jc w:val="center"/>
              <w:rPr>
                <w:b/>
                <w:color w:val="000000"/>
              </w:rPr>
            </w:pPr>
            <w:r w:rsidRPr="007F32A6">
              <w:rPr>
                <w:b/>
                <w:color w:val="000000"/>
              </w:rPr>
              <w:t>апрель</w:t>
            </w:r>
          </w:p>
        </w:tc>
        <w:tc>
          <w:tcPr>
            <w:tcW w:w="850" w:type="dxa"/>
            <w:gridSpan w:val="2"/>
            <w:shd w:val="clear" w:color="auto" w:fill="CCFFFF"/>
            <w:textDirection w:val="btLr"/>
          </w:tcPr>
          <w:p w:rsidR="002D4B84" w:rsidRPr="007F32A6" w:rsidRDefault="002D4B84" w:rsidP="004A27FF">
            <w:pPr>
              <w:spacing w:before="40" w:after="40"/>
              <w:ind w:left="113" w:right="40"/>
              <w:jc w:val="center"/>
              <w:rPr>
                <w:b/>
                <w:color w:val="000000"/>
              </w:rPr>
            </w:pPr>
          </w:p>
          <w:p w:rsidR="002D4B84" w:rsidRPr="007F32A6" w:rsidRDefault="002D4B84" w:rsidP="004A27FF">
            <w:pPr>
              <w:spacing w:before="40" w:after="40"/>
              <w:ind w:left="40" w:right="40"/>
              <w:jc w:val="center"/>
              <w:rPr>
                <w:b/>
                <w:color w:val="000000"/>
              </w:rPr>
            </w:pPr>
            <w:r w:rsidRPr="007F32A6">
              <w:rPr>
                <w:b/>
                <w:color w:val="000000"/>
              </w:rPr>
              <w:t>май</w:t>
            </w:r>
          </w:p>
        </w:tc>
        <w:tc>
          <w:tcPr>
            <w:tcW w:w="851" w:type="dxa"/>
            <w:gridSpan w:val="2"/>
            <w:shd w:val="clear" w:color="auto" w:fill="CCFFFF"/>
            <w:textDirection w:val="btLr"/>
          </w:tcPr>
          <w:p w:rsidR="002D4B84" w:rsidRPr="007F32A6" w:rsidRDefault="002D4B84" w:rsidP="004A27FF">
            <w:pPr>
              <w:spacing w:before="40" w:after="40"/>
              <w:ind w:left="40" w:right="40"/>
              <w:jc w:val="center"/>
              <w:rPr>
                <w:b/>
                <w:color w:val="000000"/>
              </w:rPr>
            </w:pPr>
          </w:p>
          <w:p w:rsidR="002D4B84" w:rsidRPr="007F32A6" w:rsidRDefault="002D4B84" w:rsidP="004A27FF">
            <w:pPr>
              <w:spacing w:before="40" w:after="40"/>
              <w:ind w:left="40" w:right="40"/>
              <w:jc w:val="center"/>
              <w:rPr>
                <w:b/>
                <w:color w:val="000000"/>
              </w:rPr>
            </w:pPr>
            <w:r w:rsidRPr="007F32A6">
              <w:rPr>
                <w:b/>
                <w:color w:val="000000"/>
              </w:rPr>
              <w:t>июнь</w:t>
            </w:r>
          </w:p>
        </w:tc>
        <w:tc>
          <w:tcPr>
            <w:tcW w:w="850" w:type="dxa"/>
            <w:gridSpan w:val="2"/>
            <w:shd w:val="clear" w:color="auto" w:fill="CCFFFF"/>
            <w:textDirection w:val="btLr"/>
            <w:vAlign w:val="center"/>
          </w:tcPr>
          <w:p w:rsidR="002D4B84" w:rsidRPr="007F32A6" w:rsidRDefault="002D4B84" w:rsidP="004A27FF">
            <w:pPr>
              <w:spacing w:before="40" w:after="40"/>
              <w:ind w:left="40" w:right="40"/>
              <w:jc w:val="center"/>
              <w:rPr>
                <w:b/>
                <w:color w:val="000000"/>
              </w:rPr>
            </w:pPr>
          </w:p>
          <w:p w:rsidR="002D4B84" w:rsidRPr="007F32A6" w:rsidRDefault="002D4B84" w:rsidP="004A27FF">
            <w:pPr>
              <w:spacing w:before="40" w:after="40"/>
              <w:ind w:left="40" w:right="40"/>
              <w:jc w:val="center"/>
              <w:rPr>
                <w:b/>
                <w:color w:val="000000"/>
              </w:rPr>
            </w:pPr>
            <w:r w:rsidRPr="007F32A6">
              <w:rPr>
                <w:b/>
                <w:color w:val="000000"/>
              </w:rPr>
              <w:t>июль</w:t>
            </w:r>
          </w:p>
        </w:tc>
        <w:tc>
          <w:tcPr>
            <w:tcW w:w="851" w:type="dxa"/>
            <w:gridSpan w:val="2"/>
            <w:shd w:val="clear" w:color="auto" w:fill="CCFFFF"/>
            <w:textDirection w:val="btLr"/>
            <w:vAlign w:val="center"/>
          </w:tcPr>
          <w:p w:rsidR="002D4B84" w:rsidRPr="007F32A6" w:rsidRDefault="002D4B84" w:rsidP="004A27FF">
            <w:pPr>
              <w:spacing w:before="40" w:after="40"/>
              <w:ind w:left="40" w:right="40"/>
              <w:jc w:val="center"/>
              <w:rPr>
                <w:b/>
                <w:color w:val="000000"/>
              </w:rPr>
            </w:pPr>
            <w:r>
              <w:rPr>
                <w:b/>
                <w:color w:val="000000"/>
              </w:rPr>
              <w:t>август</w:t>
            </w:r>
          </w:p>
        </w:tc>
        <w:tc>
          <w:tcPr>
            <w:tcW w:w="850" w:type="dxa"/>
            <w:gridSpan w:val="2"/>
            <w:shd w:val="clear" w:color="auto" w:fill="CCFFFF"/>
            <w:textDirection w:val="btLr"/>
          </w:tcPr>
          <w:p w:rsidR="002D4B84" w:rsidRDefault="002D4B84" w:rsidP="004A27FF">
            <w:pPr>
              <w:spacing w:before="40" w:after="40"/>
              <w:ind w:left="113" w:right="40"/>
              <w:rPr>
                <w:b/>
                <w:color w:val="000000"/>
              </w:rPr>
            </w:pPr>
          </w:p>
          <w:p w:rsidR="002D4B84" w:rsidRDefault="002D4B84" w:rsidP="004A27FF">
            <w:pPr>
              <w:spacing w:before="40" w:after="40"/>
              <w:ind w:left="113" w:right="40"/>
              <w:rPr>
                <w:b/>
                <w:color w:val="000000"/>
              </w:rPr>
            </w:pPr>
            <w:r>
              <w:rPr>
                <w:b/>
                <w:color w:val="000000"/>
              </w:rPr>
              <w:t>сентябрь</w:t>
            </w:r>
          </w:p>
        </w:tc>
      </w:tr>
      <w:tr w:rsidR="002D4B84" w:rsidRPr="00FF6F5A" w:rsidTr="004A27FF">
        <w:trPr>
          <w:trHeight w:val="97"/>
          <w:tblCellSpacing w:w="0" w:type="dxa"/>
        </w:trPr>
        <w:tc>
          <w:tcPr>
            <w:tcW w:w="2694" w:type="dxa"/>
            <w:vMerge/>
            <w:shd w:val="clear" w:color="auto" w:fill="CCFFFF"/>
          </w:tcPr>
          <w:p w:rsidR="002D4B84" w:rsidRPr="009B2F9C" w:rsidRDefault="002D4B84" w:rsidP="004A27FF">
            <w:pPr>
              <w:spacing w:before="40" w:after="40"/>
              <w:ind w:left="426" w:right="40"/>
              <w:jc w:val="center"/>
              <w:rPr>
                <w:color w:val="000000"/>
                <w:sz w:val="22"/>
                <w:szCs w:val="22"/>
              </w:rPr>
            </w:pPr>
          </w:p>
        </w:tc>
        <w:tc>
          <w:tcPr>
            <w:tcW w:w="425" w:type="dxa"/>
            <w:shd w:val="clear" w:color="auto" w:fill="CCFFFF"/>
            <w:vAlign w:val="center"/>
          </w:tcPr>
          <w:p w:rsidR="002D4B84" w:rsidRPr="007F32A6" w:rsidRDefault="002D4B84" w:rsidP="004A27FF">
            <w:pPr>
              <w:spacing w:before="40" w:after="40"/>
              <w:ind w:left="40" w:right="40"/>
              <w:jc w:val="center"/>
              <w:rPr>
                <w:b/>
                <w:color w:val="000000"/>
              </w:rPr>
            </w:pPr>
            <w:r w:rsidRPr="007F32A6">
              <w:rPr>
                <w:b/>
                <w:color w:val="000000"/>
              </w:rPr>
              <w:t>18г</w:t>
            </w:r>
          </w:p>
        </w:tc>
        <w:tc>
          <w:tcPr>
            <w:tcW w:w="425" w:type="dxa"/>
            <w:shd w:val="clear" w:color="auto" w:fill="CCFFFF"/>
            <w:vAlign w:val="center"/>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2D4B84" w:rsidRPr="007F32A6" w:rsidRDefault="002D4B84" w:rsidP="004A27FF">
            <w:pPr>
              <w:spacing w:before="40" w:after="40"/>
              <w:ind w:left="40" w:right="40"/>
              <w:jc w:val="center"/>
              <w:rPr>
                <w:b/>
                <w:color w:val="000000"/>
              </w:rPr>
            </w:pPr>
            <w:r w:rsidRPr="007F32A6">
              <w:rPr>
                <w:b/>
                <w:color w:val="000000"/>
              </w:rPr>
              <w:t>18г</w:t>
            </w:r>
          </w:p>
        </w:tc>
        <w:tc>
          <w:tcPr>
            <w:tcW w:w="426" w:type="dxa"/>
            <w:shd w:val="clear" w:color="auto" w:fill="CCFFFF"/>
            <w:vAlign w:val="center"/>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2D4B84" w:rsidRPr="007F32A6" w:rsidRDefault="002D4B84" w:rsidP="004A27FF">
            <w:pPr>
              <w:spacing w:before="40" w:after="40"/>
              <w:ind w:left="40" w:right="40"/>
              <w:jc w:val="center"/>
              <w:rPr>
                <w:b/>
                <w:color w:val="000000"/>
              </w:rPr>
            </w:pPr>
            <w:r w:rsidRPr="007F32A6">
              <w:rPr>
                <w:b/>
                <w:color w:val="000000"/>
              </w:rPr>
              <w:t>18г</w:t>
            </w:r>
          </w:p>
        </w:tc>
        <w:tc>
          <w:tcPr>
            <w:tcW w:w="425" w:type="dxa"/>
            <w:shd w:val="clear" w:color="auto" w:fill="CCFFFF"/>
            <w:vAlign w:val="center"/>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18г</w:t>
            </w:r>
          </w:p>
        </w:tc>
        <w:tc>
          <w:tcPr>
            <w:tcW w:w="426"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18г</w:t>
            </w:r>
          </w:p>
        </w:tc>
        <w:tc>
          <w:tcPr>
            <w:tcW w:w="425"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18г</w:t>
            </w:r>
          </w:p>
        </w:tc>
        <w:tc>
          <w:tcPr>
            <w:tcW w:w="426" w:type="dxa"/>
            <w:shd w:val="clear" w:color="auto" w:fill="CCFFFF"/>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2D4B84" w:rsidRPr="007F32A6" w:rsidRDefault="002D4B84" w:rsidP="004A27FF">
            <w:pPr>
              <w:spacing w:before="40" w:after="40"/>
              <w:ind w:left="40" w:right="40"/>
              <w:jc w:val="center"/>
              <w:rPr>
                <w:b/>
                <w:i/>
                <w:color w:val="000000"/>
              </w:rPr>
            </w:pPr>
            <w:r w:rsidRPr="007F32A6">
              <w:rPr>
                <w:b/>
                <w:i/>
                <w:color w:val="000000"/>
              </w:rPr>
              <w:t>18г</w:t>
            </w:r>
          </w:p>
        </w:tc>
        <w:tc>
          <w:tcPr>
            <w:tcW w:w="425" w:type="dxa"/>
            <w:shd w:val="clear" w:color="auto" w:fill="CCFFFF"/>
            <w:vAlign w:val="center"/>
          </w:tcPr>
          <w:p w:rsidR="002D4B84" w:rsidRPr="007F32A6" w:rsidRDefault="002D4B84" w:rsidP="004A27FF">
            <w:pPr>
              <w:spacing w:before="40" w:after="40"/>
              <w:ind w:left="40" w:right="40"/>
              <w:jc w:val="center"/>
              <w:rPr>
                <w:b/>
                <w:i/>
                <w:color w:val="000000"/>
              </w:rPr>
            </w:pPr>
            <w:r w:rsidRPr="007F32A6">
              <w:rPr>
                <w:b/>
                <w:i/>
                <w:color w:val="000000"/>
              </w:rPr>
              <w:t>19г</w:t>
            </w:r>
          </w:p>
        </w:tc>
        <w:tc>
          <w:tcPr>
            <w:tcW w:w="425" w:type="dxa"/>
            <w:shd w:val="clear" w:color="auto" w:fill="CCFFFF"/>
          </w:tcPr>
          <w:p w:rsidR="002D4B84" w:rsidRPr="007F32A6" w:rsidRDefault="002D4B84" w:rsidP="004A27FF">
            <w:pPr>
              <w:spacing w:before="40" w:after="40"/>
              <w:ind w:left="40" w:right="40"/>
              <w:jc w:val="center"/>
              <w:rPr>
                <w:b/>
                <w:i/>
                <w:color w:val="000000"/>
              </w:rPr>
            </w:pPr>
            <w:r>
              <w:rPr>
                <w:b/>
                <w:i/>
                <w:color w:val="000000"/>
              </w:rPr>
              <w:t>18г</w:t>
            </w:r>
          </w:p>
        </w:tc>
        <w:tc>
          <w:tcPr>
            <w:tcW w:w="426" w:type="dxa"/>
            <w:shd w:val="clear" w:color="auto" w:fill="CCFFFF"/>
          </w:tcPr>
          <w:p w:rsidR="002D4B84" w:rsidRPr="007F32A6" w:rsidRDefault="002D4B84" w:rsidP="004A27FF">
            <w:pPr>
              <w:spacing w:before="40" w:after="40"/>
              <w:ind w:left="40" w:right="40"/>
              <w:jc w:val="center"/>
              <w:rPr>
                <w:b/>
                <w:i/>
                <w:color w:val="000000"/>
              </w:rPr>
            </w:pPr>
            <w:r>
              <w:rPr>
                <w:b/>
                <w:i/>
                <w:color w:val="000000"/>
              </w:rPr>
              <w:t>19г</w:t>
            </w:r>
          </w:p>
        </w:tc>
        <w:tc>
          <w:tcPr>
            <w:tcW w:w="425" w:type="dxa"/>
            <w:shd w:val="clear" w:color="auto" w:fill="CCFFFF"/>
          </w:tcPr>
          <w:p w:rsidR="002D4B84" w:rsidRDefault="002D4B84" w:rsidP="004A27FF">
            <w:pPr>
              <w:spacing w:before="40" w:after="40"/>
              <w:ind w:left="40" w:right="40"/>
              <w:jc w:val="center"/>
              <w:rPr>
                <w:b/>
                <w:i/>
                <w:color w:val="000000"/>
              </w:rPr>
            </w:pPr>
            <w:r>
              <w:rPr>
                <w:b/>
                <w:i/>
                <w:color w:val="000000"/>
              </w:rPr>
              <w:t>18г</w:t>
            </w:r>
          </w:p>
        </w:tc>
        <w:tc>
          <w:tcPr>
            <w:tcW w:w="425" w:type="dxa"/>
            <w:shd w:val="clear" w:color="auto" w:fill="CCFFFF"/>
          </w:tcPr>
          <w:p w:rsidR="002D4B84" w:rsidRDefault="002D4B84" w:rsidP="004A27FF">
            <w:pPr>
              <w:spacing w:before="40" w:after="40"/>
              <w:ind w:left="40" w:right="40"/>
              <w:jc w:val="center"/>
              <w:rPr>
                <w:b/>
                <w:i/>
                <w:color w:val="000000"/>
              </w:rPr>
            </w:pPr>
            <w:r>
              <w:rPr>
                <w:b/>
                <w:i/>
                <w:color w:val="000000"/>
              </w:rPr>
              <w:t>19г</w:t>
            </w:r>
          </w:p>
        </w:tc>
      </w:tr>
      <w:tr w:rsidR="002D4B84" w:rsidRPr="00FF6F5A" w:rsidTr="004A27FF">
        <w:trPr>
          <w:trHeight w:val="50"/>
          <w:tblCellSpacing w:w="0" w:type="dxa"/>
        </w:trPr>
        <w:tc>
          <w:tcPr>
            <w:tcW w:w="2694" w:type="dxa"/>
            <w:vAlign w:val="center"/>
          </w:tcPr>
          <w:p w:rsidR="002D4B84" w:rsidRPr="009B2F9C" w:rsidRDefault="002D4B84" w:rsidP="004A27FF">
            <w:pPr>
              <w:spacing w:before="40" w:after="40"/>
              <w:ind w:left="40" w:right="40"/>
              <w:jc w:val="center"/>
              <w:rPr>
                <w:color w:val="000000"/>
                <w:sz w:val="22"/>
                <w:szCs w:val="22"/>
              </w:rPr>
            </w:pPr>
            <w:r w:rsidRPr="009B2F9C">
              <w:rPr>
                <w:color w:val="000000"/>
                <w:sz w:val="22"/>
                <w:szCs w:val="22"/>
              </w:rPr>
              <w:t xml:space="preserve">Кол-во </w:t>
            </w:r>
          </w:p>
          <w:p w:rsidR="002D4B84" w:rsidRPr="009B2F9C" w:rsidRDefault="002D4B84" w:rsidP="004A27FF">
            <w:pPr>
              <w:spacing w:before="40" w:after="40"/>
              <w:ind w:left="40" w:right="40"/>
              <w:jc w:val="center"/>
              <w:rPr>
                <w:color w:val="000000"/>
                <w:sz w:val="22"/>
                <w:szCs w:val="22"/>
              </w:rPr>
            </w:pPr>
            <w:r w:rsidRPr="009B2F9C">
              <w:rPr>
                <w:color w:val="000000"/>
                <w:sz w:val="22"/>
                <w:szCs w:val="22"/>
              </w:rPr>
              <w:t>ДТП</w:t>
            </w:r>
          </w:p>
        </w:tc>
        <w:tc>
          <w:tcPr>
            <w:tcW w:w="425" w:type="dxa"/>
            <w:vAlign w:val="center"/>
          </w:tcPr>
          <w:p w:rsidR="002D4B84" w:rsidRPr="007F32A6" w:rsidRDefault="002D4B84" w:rsidP="004A27FF">
            <w:pPr>
              <w:spacing w:before="40" w:after="40"/>
              <w:ind w:left="40" w:right="40"/>
              <w:jc w:val="center"/>
              <w:rPr>
                <w:color w:val="000000"/>
              </w:rPr>
            </w:pPr>
            <w:r w:rsidRPr="007F32A6">
              <w:rPr>
                <w:color w:val="000000"/>
              </w:rPr>
              <w:t>40</w:t>
            </w:r>
          </w:p>
        </w:tc>
        <w:tc>
          <w:tcPr>
            <w:tcW w:w="425" w:type="dxa"/>
            <w:vAlign w:val="center"/>
          </w:tcPr>
          <w:p w:rsidR="002D4B84" w:rsidRPr="007F32A6" w:rsidRDefault="002D4B84" w:rsidP="004A27FF">
            <w:pPr>
              <w:spacing w:before="40" w:after="40"/>
              <w:ind w:left="-293" w:right="40"/>
              <w:jc w:val="center"/>
              <w:rPr>
                <w:b/>
                <w:i/>
                <w:color w:val="000000"/>
              </w:rPr>
            </w:pPr>
            <w:r w:rsidRPr="007F32A6">
              <w:rPr>
                <w:b/>
                <w:i/>
                <w:color w:val="000000"/>
              </w:rPr>
              <w:t xml:space="preserve">     25</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17</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19</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27</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33</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38</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34</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68</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54</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41</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56</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Pr>
                <w:color w:val="000000"/>
              </w:rPr>
              <w:t>49</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Pr>
                <w:b/>
                <w:i/>
                <w:color w:val="000000"/>
              </w:rPr>
              <w:t>74</w:t>
            </w:r>
          </w:p>
        </w:tc>
        <w:tc>
          <w:tcPr>
            <w:tcW w:w="425" w:type="dxa"/>
            <w:shd w:val="clear" w:color="auto" w:fill="FFFFFF"/>
            <w:vAlign w:val="center"/>
          </w:tcPr>
          <w:p w:rsidR="002D4B84" w:rsidRPr="00CD48EA" w:rsidRDefault="002D4B84" w:rsidP="004A27FF">
            <w:pPr>
              <w:spacing w:before="40" w:after="40"/>
              <w:ind w:left="40" w:right="40"/>
              <w:jc w:val="center"/>
              <w:rPr>
                <w:color w:val="000000"/>
              </w:rPr>
            </w:pPr>
            <w:r w:rsidRPr="00CD48EA">
              <w:rPr>
                <w:color w:val="000000"/>
              </w:rPr>
              <w:t>78</w:t>
            </w:r>
          </w:p>
        </w:tc>
        <w:tc>
          <w:tcPr>
            <w:tcW w:w="426" w:type="dxa"/>
            <w:shd w:val="clear" w:color="auto" w:fill="FFFFFF"/>
            <w:vAlign w:val="center"/>
          </w:tcPr>
          <w:p w:rsidR="002D4B84" w:rsidRPr="009A253F" w:rsidRDefault="002D4B84" w:rsidP="004A27FF">
            <w:pPr>
              <w:spacing w:before="40" w:after="40"/>
              <w:ind w:left="40" w:right="40"/>
              <w:jc w:val="center"/>
              <w:rPr>
                <w:b/>
                <w:i/>
                <w:color w:val="000000"/>
              </w:rPr>
            </w:pPr>
            <w:r w:rsidRPr="009A253F">
              <w:rPr>
                <w:b/>
                <w:i/>
                <w:color w:val="000000"/>
              </w:rPr>
              <w:t>54</w:t>
            </w:r>
          </w:p>
        </w:tc>
        <w:tc>
          <w:tcPr>
            <w:tcW w:w="425" w:type="dxa"/>
            <w:shd w:val="clear" w:color="auto" w:fill="FFFFFF"/>
            <w:vAlign w:val="center"/>
          </w:tcPr>
          <w:p w:rsidR="002D4B84" w:rsidRPr="00AA0D1C" w:rsidRDefault="002D4B84" w:rsidP="004A27FF">
            <w:pPr>
              <w:spacing w:before="40" w:after="40"/>
              <w:ind w:left="40" w:right="40"/>
              <w:jc w:val="center"/>
              <w:rPr>
                <w:i/>
                <w:color w:val="000000"/>
              </w:rPr>
            </w:pPr>
            <w:r w:rsidRPr="00AA0D1C">
              <w:rPr>
                <w:i/>
                <w:color w:val="000000"/>
              </w:rPr>
              <w:t>51</w:t>
            </w:r>
          </w:p>
        </w:tc>
        <w:tc>
          <w:tcPr>
            <w:tcW w:w="425" w:type="dxa"/>
            <w:shd w:val="clear" w:color="auto" w:fill="FFFFFF"/>
            <w:vAlign w:val="center"/>
          </w:tcPr>
          <w:p w:rsidR="002D4B84" w:rsidRPr="009A253F" w:rsidRDefault="002D4B84" w:rsidP="004A27FF">
            <w:pPr>
              <w:spacing w:before="40" w:after="40"/>
              <w:ind w:right="40"/>
              <w:rPr>
                <w:b/>
                <w:i/>
                <w:color w:val="000000"/>
              </w:rPr>
            </w:pPr>
            <w:r>
              <w:rPr>
                <w:b/>
                <w:i/>
                <w:color w:val="000000"/>
              </w:rPr>
              <w:t>47</w:t>
            </w:r>
          </w:p>
        </w:tc>
      </w:tr>
      <w:tr w:rsidR="002D4B84" w:rsidRPr="00FF6F5A" w:rsidTr="004A27FF">
        <w:trPr>
          <w:trHeight w:val="50"/>
          <w:tblCellSpacing w:w="0" w:type="dxa"/>
        </w:trPr>
        <w:tc>
          <w:tcPr>
            <w:tcW w:w="2694" w:type="dxa"/>
            <w:vAlign w:val="center"/>
          </w:tcPr>
          <w:p w:rsidR="002D4B84" w:rsidRPr="009B2F9C" w:rsidRDefault="002D4B84" w:rsidP="004A27FF">
            <w:pPr>
              <w:spacing w:before="40" w:after="40"/>
              <w:ind w:right="40"/>
              <w:jc w:val="center"/>
              <w:rPr>
                <w:color w:val="000000"/>
                <w:sz w:val="22"/>
                <w:szCs w:val="22"/>
              </w:rPr>
            </w:pPr>
            <w:r w:rsidRPr="009B2F9C">
              <w:rPr>
                <w:color w:val="000000"/>
                <w:sz w:val="22"/>
                <w:szCs w:val="22"/>
              </w:rPr>
              <w:t xml:space="preserve">Кол-во </w:t>
            </w:r>
          </w:p>
          <w:p w:rsidR="002D4B84" w:rsidRPr="009B2F9C" w:rsidRDefault="002D4B84" w:rsidP="004A27FF">
            <w:pPr>
              <w:spacing w:before="40" w:after="40"/>
              <w:ind w:right="40"/>
              <w:jc w:val="center"/>
              <w:rPr>
                <w:color w:val="000000"/>
                <w:sz w:val="22"/>
                <w:szCs w:val="22"/>
              </w:rPr>
            </w:pPr>
            <w:r w:rsidRPr="009B2F9C">
              <w:rPr>
                <w:color w:val="000000"/>
                <w:sz w:val="22"/>
                <w:szCs w:val="22"/>
              </w:rPr>
              <w:t>погибших</w:t>
            </w:r>
          </w:p>
        </w:tc>
        <w:tc>
          <w:tcPr>
            <w:tcW w:w="425" w:type="dxa"/>
            <w:vAlign w:val="center"/>
          </w:tcPr>
          <w:p w:rsidR="002D4B84" w:rsidRPr="007F32A6" w:rsidRDefault="002D4B84" w:rsidP="004A27FF">
            <w:pPr>
              <w:spacing w:before="40" w:after="40"/>
              <w:ind w:left="40" w:right="40"/>
              <w:jc w:val="center"/>
              <w:rPr>
                <w:color w:val="000000"/>
              </w:rPr>
            </w:pPr>
            <w:r w:rsidRPr="007F32A6">
              <w:rPr>
                <w:color w:val="000000"/>
              </w:rPr>
              <w:t>4</w:t>
            </w:r>
          </w:p>
        </w:tc>
        <w:tc>
          <w:tcPr>
            <w:tcW w:w="425" w:type="dxa"/>
            <w:vAlign w:val="center"/>
          </w:tcPr>
          <w:p w:rsidR="002D4B84" w:rsidRPr="007F32A6" w:rsidRDefault="002D4B84" w:rsidP="004A27FF">
            <w:pPr>
              <w:spacing w:before="40" w:after="40"/>
              <w:ind w:left="40" w:right="40"/>
              <w:jc w:val="center"/>
              <w:rPr>
                <w:b/>
                <w:i/>
                <w:color w:val="000000"/>
              </w:rPr>
            </w:pPr>
            <w:r w:rsidRPr="007F32A6">
              <w:rPr>
                <w:b/>
                <w:i/>
                <w:color w:val="000000"/>
              </w:rPr>
              <w:t>1</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0</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1</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1</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0</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1</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2</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4</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Pr>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Pr>
                <w:b/>
                <w:i/>
                <w:color w:val="000000"/>
              </w:rPr>
              <w:t>2</w:t>
            </w:r>
          </w:p>
        </w:tc>
        <w:tc>
          <w:tcPr>
            <w:tcW w:w="425" w:type="dxa"/>
            <w:shd w:val="clear" w:color="auto" w:fill="FFFFFF"/>
            <w:vAlign w:val="center"/>
          </w:tcPr>
          <w:p w:rsidR="002D4B84" w:rsidRPr="00CD48EA" w:rsidRDefault="002D4B84" w:rsidP="004A27FF">
            <w:pPr>
              <w:spacing w:before="40" w:after="40"/>
              <w:ind w:left="40" w:right="40"/>
              <w:jc w:val="center"/>
              <w:rPr>
                <w:color w:val="000000"/>
              </w:rPr>
            </w:pPr>
            <w:r w:rsidRPr="00CD48EA">
              <w:rPr>
                <w:color w:val="000000"/>
              </w:rPr>
              <w:t>3</w:t>
            </w:r>
          </w:p>
        </w:tc>
        <w:tc>
          <w:tcPr>
            <w:tcW w:w="426" w:type="dxa"/>
            <w:shd w:val="clear" w:color="auto" w:fill="FFFFFF"/>
            <w:vAlign w:val="center"/>
          </w:tcPr>
          <w:p w:rsidR="002D4B84" w:rsidRPr="009A253F" w:rsidRDefault="002D4B84" w:rsidP="004A27FF">
            <w:pPr>
              <w:spacing w:before="40" w:after="40"/>
              <w:ind w:left="40" w:right="40"/>
              <w:jc w:val="center"/>
              <w:rPr>
                <w:b/>
                <w:i/>
                <w:color w:val="000000"/>
              </w:rPr>
            </w:pPr>
            <w:r w:rsidRPr="009A253F">
              <w:rPr>
                <w:b/>
                <w:i/>
                <w:color w:val="000000"/>
              </w:rPr>
              <w:t>2</w:t>
            </w:r>
          </w:p>
        </w:tc>
        <w:tc>
          <w:tcPr>
            <w:tcW w:w="425" w:type="dxa"/>
            <w:shd w:val="clear" w:color="auto" w:fill="FFFFFF"/>
            <w:vAlign w:val="center"/>
          </w:tcPr>
          <w:p w:rsidR="002D4B84" w:rsidRPr="00AA0D1C" w:rsidRDefault="002D4B84" w:rsidP="004A27FF">
            <w:pPr>
              <w:spacing w:before="40" w:after="40"/>
              <w:ind w:left="40" w:right="40"/>
              <w:jc w:val="center"/>
              <w:rPr>
                <w:i/>
                <w:color w:val="000000"/>
              </w:rPr>
            </w:pPr>
            <w:r w:rsidRPr="00AA0D1C">
              <w:rPr>
                <w:i/>
                <w:color w:val="000000"/>
              </w:rPr>
              <w:t>1</w:t>
            </w:r>
          </w:p>
        </w:tc>
        <w:tc>
          <w:tcPr>
            <w:tcW w:w="425" w:type="dxa"/>
            <w:shd w:val="clear" w:color="auto" w:fill="FFFFFF"/>
            <w:vAlign w:val="center"/>
          </w:tcPr>
          <w:p w:rsidR="002D4B84" w:rsidRPr="009A253F" w:rsidRDefault="002D4B84" w:rsidP="004A27FF">
            <w:pPr>
              <w:spacing w:before="40" w:after="40"/>
              <w:ind w:left="40" w:right="40"/>
              <w:jc w:val="center"/>
              <w:rPr>
                <w:b/>
                <w:i/>
                <w:color w:val="000000"/>
              </w:rPr>
            </w:pPr>
            <w:r>
              <w:rPr>
                <w:b/>
                <w:i/>
                <w:color w:val="000000"/>
              </w:rPr>
              <w:t>1</w:t>
            </w:r>
          </w:p>
        </w:tc>
      </w:tr>
      <w:tr w:rsidR="002D4B84" w:rsidRPr="00FF6F5A" w:rsidTr="004A27FF">
        <w:trPr>
          <w:trHeight w:val="528"/>
          <w:tblCellSpacing w:w="0" w:type="dxa"/>
        </w:trPr>
        <w:tc>
          <w:tcPr>
            <w:tcW w:w="2694" w:type="dxa"/>
            <w:vAlign w:val="center"/>
          </w:tcPr>
          <w:p w:rsidR="002D4B84" w:rsidRPr="009B2F9C" w:rsidRDefault="002D4B84" w:rsidP="004A27FF">
            <w:pPr>
              <w:spacing w:before="40" w:after="40"/>
              <w:ind w:right="40"/>
              <w:jc w:val="center"/>
              <w:rPr>
                <w:color w:val="000000"/>
                <w:sz w:val="22"/>
                <w:szCs w:val="22"/>
              </w:rPr>
            </w:pPr>
            <w:r w:rsidRPr="009B2F9C">
              <w:rPr>
                <w:color w:val="000000"/>
                <w:sz w:val="22"/>
                <w:szCs w:val="22"/>
              </w:rPr>
              <w:t xml:space="preserve">Кол-во </w:t>
            </w:r>
          </w:p>
          <w:p w:rsidR="002D4B84" w:rsidRPr="009B2F9C" w:rsidRDefault="002D4B84" w:rsidP="004A27FF">
            <w:pPr>
              <w:spacing w:before="40" w:after="40"/>
              <w:ind w:right="40"/>
              <w:jc w:val="center"/>
              <w:rPr>
                <w:color w:val="000000"/>
                <w:sz w:val="22"/>
                <w:szCs w:val="22"/>
              </w:rPr>
            </w:pPr>
            <w:r w:rsidRPr="009B2F9C">
              <w:rPr>
                <w:color w:val="000000"/>
                <w:sz w:val="22"/>
                <w:szCs w:val="22"/>
              </w:rPr>
              <w:t>раненых</w:t>
            </w:r>
          </w:p>
        </w:tc>
        <w:tc>
          <w:tcPr>
            <w:tcW w:w="425" w:type="dxa"/>
            <w:vAlign w:val="center"/>
          </w:tcPr>
          <w:p w:rsidR="002D4B84" w:rsidRPr="007F32A6" w:rsidRDefault="002D4B84" w:rsidP="004A27FF">
            <w:pPr>
              <w:spacing w:before="40" w:after="40"/>
              <w:ind w:left="40" w:right="40"/>
              <w:jc w:val="center"/>
              <w:rPr>
                <w:color w:val="000000"/>
              </w:rPr>
            </w:pPr>
            <w:r w:rsidRPr="007F32A6">
              <w:rPr>
                <w:color w:val="000000"/>
              </w:rPr>
              <w:t>42</w:t>
            </w:r>
          </w:p>
        </w:tc>
        <w:tc>
          <w:tcPr>
            <w:tcW w:w="425" w:type="dxa"/>
            <w:vAlign w:val="center"/>
          </w:tcPr>
          <w:p w:rsidR="002D4B84" w:rsidRPr="007F32A6" w:rsidRDefault="002D4B84" w:rsidP="004A27FF">
            <w:pPr>
              <w:spacing w:before="40" w:after="40"/>
              <w:ind w:left="40" w:right="40"/>
              <w:jc w:val="center"/>
              <w:rPr>
                <w:b/>
                <w:i/>
                <w:color w:val="000000"/>
              </w:rPr>
            </w:pPr>
            <w:r w:rsidRPr="007F32A6">
              <w:rPr>
                <w:b/>
                <w:i/>
                <w:color w:val="000000"/>
              </w:rPr>
              <w:t>27</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18</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17</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28</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38</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49</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34</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76</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54</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41</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61</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Pr>
                <w:color w:val="000000"/>
              </w:rPr>
              <w:t>57</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Pr>
                <w:b/>
                <w:i/>
                <w:color w:val="000000"/>
              </w:rPr>
              <w:t>80</w:t>
            </w:r>
          </w:p>
        </w:tc>
        <w:tc>
          <w:tcPr>
            <w:tcW w:w="425" w:type="dxa"/>
            <w:shd w:val="clear" w:color="auto" w:fill="FFFFFF"/>
            <w:vAlign w:val="center"/>
          </w:tcPr>
          <w:p w:rsidR="002D4B84" w:rsidRPr="00CD48EA" w:rsidRDefault="002D4B84" w:rsidP="004A27FF">
            <w:pPr>
              <w:spacing w:before="40" w:after="40"/>
              <w:ind w:left="40" w:right="40"/>
              <w:jc w:val="center"/>
              <w:rPr>
                <w:color w:val="000000"/>
              </w:rPr>
            </w:pPr>
            <w:r w:rsidRPr="00CD48EA">
              <w:rPr>
                <w:color w:val="000000"/>
              </w:rPr>
              <w:t>87</w:t>
            </w:r>
          </w:p>
        </w:tc>
        <w:tc>
          <w:tcPr>
            <w:tcW w:w="426" w:type="dxa"/>
            <w:shd w:val="clear" w:color="auto" w:fill="FFFFFF"/>
            <w:vAlign w:val="center"/>
          </w:tcPr>
          <w:p w:rsidR="002D4B84" w:rsidRPr="009A253F" w:rsidRDefault="002D4B84" w:rsidP="004A27FF">
            <w:pPr>
              <w:spacing w:before="40" w:after="40"/>
              <w:ind w:left="40" w:right="40"/>
              <w:jc w:val="center"/>
              <w:rPr>
                <w:b/>
                <w:i/>
                <w:color w:val="000000"/>
              </w:rPr>
            </w:pPr>
            <w:r w:rsidRPr="009A253F">
              <w:rPr>
                <w:b/>
                <w:i/>
                <w:color w:val="000000"/>
              </w:rPr>
              <w:t>60</w:t>
            </w:r>
          </w:p>
        </w:tc>
        <w:tc>
          <w:tcPr>
            <w:tcW w:w="425" w:type="dxa"/>
            <w:shd w:val="clear" w:color="auto" w:fill="FFFFFF"/>
            <w:vAlign w:val="center"/>
          </w:tcPr>
          <w:p w:rsidR="002D4B84" w:rsidRPr="00AA0D1C" w:rsidRDefault="002D4B84" w:rsidP="004A27FF">
            <w:pPr>
              <w:spacing w:before="40" w:after="40"/>
              <w:ind w:left="40" w:right="40"/>
              <w:jc w:val="center"/>
              <w:rPr>
                <w:i/>
                <w:color w:val="000000"/>
              </w:rPr>
            </w:pPr>
            <w:r w:rsidRPr="00AA0D1C">
              <w:rPr>
                <w:i/>
                <w:color w:val="000000"/>
              </w:rPr>
              <w:t>56</w:t>
            </w:r>
          </w:p>
        </w:tc>
        <w:tc>
          <w:tcPr>
            <w:tcW w:w="425" w:type="dxa"/>
            <w:shd w:val="clear" w:color="auto" w:fill="FFFFFF"/>
            <w:vAlign w:val="center"/>
          </w:tcPr>
          <w:p w:rsidR="002D4B84" w:rsidRPr="009A253F" w:rsidRDefault="002D4B84" w:rsidP="004A27FF">
            <w:pPr>
              <w:spacing w:before="40" w:after="40"/>
              <w:ind w:left="40" w:right="40"/>
              <w:jc w:val="center"/>
              <w:rPr>
                <w:b/>
                <w:i/>
                <w:color w:val="000000"/>
              </w:rPr>
            </w:pPr>
            <w:r>
              <w:rPr>
                <w:b/>
                <w:i/>
                <w:color w:val="000000"/>
              </w:rPr>
              <w:t>55</w:t>
            </w:r>
          </w:p>
        </w:tc>
      </w:tr>
      <w:tr w:rsidR="002D4B84" w:rsidRPr="00FF6F5A" w:rsidTr="004A27FF">
        <w:trPr>
          <w:trHeight w:val="608"/>
          <w:tblCellSpacing w:w="0" w:type="dxa"/>
        </w:trPr>
        <w:tc>
          <w:tcPr>
            <w:tcW w:w="2694" w:type="dxa"/>
            <w:vAlign w:val="center"/>
          </w:tcPr>
          <w:p w:rsidR="002D4B84" w:rsidRPr="009B2F9C" w:rsidRDefault="002D4B84" w:rsidP="004A27FF">
            <w:pPr>
              <w:spacing w:before="40" w:after="40"/>
              <w:ind w:right="40"/>
              <w:jc w:val="center"/>
              <w:rPr>
                <w:color w:val="000000"/>
                <w:sz w:val="22"/>
                <w:szCs w:val="22"/>
              </w:rPr>
            </w:pPr>
            <w:r w:rsidRPr="009B2F9C">
              <w:rPr>
                <w:color w:val="000000"/>
                <w:sz w:val="22"/>
                <w:szCs w:val="22"/>
              </w:rPr>
              <w:t xml:space="preserve">Тяжесть последствий </w:t>
            </w:r>
          </w:p>
          <w:p w:rsidR="002D4B84" w:rsidRPr="009B2F9C" w:rsidRDefault="002D4B84" w:rsidP="004A27FF">
            <w:pPr>
              <w:spacing w:before="40" w:after="40"/>
              <w:ind w:right="40"/>
              <w:jc w:val="center"/>
              <w:rPr>
                <w:color w:val="000000"/>
                <w:sz w:val="22"/>
                <w:szCs w:val="22"/>
              </w:rPr>
            </w:pPr>
            <w:r w:rsidRPr="009B2F9C">
              <w:rPr>
                <w:color w:val="000000"/>
                <w:sz w:val="22"/>
                <w:szCs w:val="22"/>
              </w:rPr>
              <w:t>в %</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8,7</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3,6</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0</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5,6</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3,5</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0</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1,3</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3,6</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sidRPr="007F32A6">
              <w:rPr>
                <w:color w:val="000000"/>
              </w:rPr>
              <w:t>8,9</w:t>
            </w:r>
          </w:p>
        </w:tc>
        <w:tc>
          <w:tcPr>
            <w:tcW w:w="426" w:type="dxa"/>
            <w:shd w:val="clear" w:color="auto" w:fill="FFFFFF"/>
            <w:vAlign w:val="center"/>
          </w:tcPr>
          <w:p w:rsidR="002D4B84" w:rsidRPr="007F32A6" w:rsidRDefault="002D4B84" w:rsidP="004A27FF">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color w:val="000000"/>
              </w:rPr>
            </w:pPr>
            <w:r>
              <w:rPr>
                <w:color w:val="000000"/>
              </w:rPr>
              <w:t>0</w:t>
            </w:r>
          </w:p>
        </w:tc>
        <w:tc>
          <w:tcPr>
            <w:tcW w:w="425" w:type="dxa"/>
            <w:shd w:val="clear" w:color="auto" w:fill="FFFFFF"/>
            <w:vAlign w:val="center"/>
          </w:tcPr>
          <w:p w:rsidR="002D4B84" w:rsidRPr="007F32A6" w:rsidRDefault="002D4B84" w:rsidP="004A27FF">
            <w:pPr>
              <w:spacing w:before="40" w:after="40"/>
              <w:ind w:left="40" w:right="40"/>
              <w:jc w:val="center"/>
              <w:rPr>
                <w:b/>
                <w:i/>
                <w:color w:val="000000"/>
              </w:rPr>
            </w:pPr>
            <w:r>
              <w:rPr>
                <w:b/>
                <w:i/>
                <w:color w:val="000000"/>
              </w:rPr>
              <w:t>2,4</w:t>
            </w:r>
          </w:p>
        </w:tc>
        <w:tc>
          <w:tcPr>
            <w:tcW w:w="425" w:type="dxa"/>
            <w:tcBorders>
              <w:bottom w:val="nil"/>
            </w:tcBorders>
            <w:shd w:val="clear" w:color="auto" w:fill="FFFFFF"/>
            <w:vAlign w:val="center"/>
          </w:tcPr>
          <w:p w:rsidR="002D4B84" w:rsidRPr="00CD48EA" w:rsidRDefault="002D4B84" w:rsidP="004A27FF">
            <w:pPr>
              <w:spacing w:before="40" w:after="40"/>
              <w:ind w:left="40" w:right="40"/>
              <w:jc w:val="center"/>
              <w:rPr>
                <w:color w:val="000000"/>
              </w:rPr>
            </w:pPr>
            <w:r w:rsidRPr="00CD48EA">
              <w:rPr>
                <w:color w:val="000000"/>
              </w:rPr>
              <w:t>3,3</w:t>
            </w:r>
          </w:p>
        </w:tc>
        <w:tc>
          <w:tcPr>
            <w:tcW w:w="426" w:type="dxa"/>
            <w:tcBorders>
              <w:bottom w:val="nil"/>
            </w:tcBorders>
            <w:shd w:val="clear" w:color="auto" w:fill="FFFFFF"/>
            <w:vAlign w:val="center"/>
          </w:tcPr>
          <w:p w:rsidR="002D4B84" w:rsidRPr="009A253F" w:rsidRDefault="002D4B84" w:rsidP="004A27FF">
            <w:pPr>
              <w:spacing w:before="40" w:after="40"/>
              <w:ind w:left="40" w:right="40"/>
              <w:jc w:val="center"/>
              <w:rPr>
                <w:b/>
                <w:i/>
                <w:color w:val="000000"/>
              </w:rPr>
            </w:pPr>
            <w:r w:rsidRPr="009A253F">
              <w:rPr>
                <w:b/>
                <w:i/>
                <w:color w:val="000000"/>
              </w:rPr>
              <w:t>3,2</w:t>
            </w:r>
          </w:p>
        </w:tc>
        <w:tc>
          <w:tcPr>
            <w:tcW w:w="425" w:type="dxa"/>
            <w:tcBorders>
              <w:bottom w:val="nil"/>
            </w:tcBorders>
            <w:shd w:val="clear" w:color="auto" w:fill="FFFFFF"/>
            <w:vAlign w:val="center"/>
          </w:tcPr>
          <w:p w:rsidR="002D4B84" w:rsidRPr="00AA0D1C" w:rsidRDefault="002D4B84" w:rsidP="004A27FF">
            <w:pPr>
              <w:spacing w:before="40" w:after="40"/>
              <w:ind w:left="40" w:right="40"/>
              <w:jc w:val="center"/>
              <w:rPr>
                <w:i/>
                <w:color w:val="000000"/>
              </w:rPr>
            </w:pPr>
            <w:r w:rsidRPr="00AA0D1C">
              <w:rPr>
                <w:i/>
                <w:color w:val="000000"/>
              </w:rPr>
              <w:t>1,7</w:t>
            </w:r>
          </w:p>
        </w:tc>
        <w:tc>
          <w:tcPr>
            <w:tcW w:w="425" w:type="dxa"/>
            <w:tcBorders>
              <w:bottom w:val="nil"/>
            </w:tcBorders>
            <w:shd w:val="clear" w:color="auto" w:fill="FFFFFF"/>
            <w:vAlign w:val="center"/>
          </w:tcPr>
          <w:p w:rsidR="002D4B84" w:rsidRPr="009A253F" w:rsidRDefault="002D4B84" w:rsidP="004A27FF">
            <w:pPr>
              <w:spacing w:before="40" w:after="40"/>
              <w:ind w:left="40" w:right="40"/>
              <w:jc w:val="center"/>
              <w:rPr>
                <w:b/>
                <w:i/>
                <w:color w:val="000000"/>
              </w:rPr>
            </w:pPr>
            <w:r>
              <w:rPr>
                <w:b/>
                <w:i/>
                <w:color w:val="000000"/>
              </w:rPr>
              <w:t>1,7</w:t>
            </w:r>
          </w:p>
        </w:tc>
      </w:tr>
    </w:tbl>
    <w:p w:rsidR="002D4B84" w:rsidRDefault="002D4B84" w:rsidP="002D4B84">
      <w:pPr>
        <w:shd w:val="clear" w:color="auto" w:fill="FFFFFF"/>
        <w:spacing w:line="360" w:lineRule="auto"/>
        <w:ind w:firstLine="851"/>
        <w:jc w:val="both"/>
        <w:rPr>
          <w:sz w:val="28"/>
          <w:szCs w:val="28"/>
        </w:rPr>
      </w:pPr>
    </w:p>
    <w:p w:rsidR="002D4B84" w:rsidRPr="00F30F99" w:rsidRDefault="002D4B84" w:rsidP="002D4B84">
      <w:pPr>
        <w:shd w:val="clear" w:color="auto" w:fill="FFFFFF"/>
        <w:spacing w:line="276" w:lineRule="auto"/>
        <w:ind w:firstLine="851"/>
        <w:jc w:val="both"/>
        <w:rPr>
          <w:sz w:val="28"/>
          <w:szCs w:val="28"/>
        </w:rPr>
      </w:pPr>
      <w:r w:rsidRPr="00F30F99">
        <w:rPr>
          <w:sz w:val="28"/>
          <w:szCs w:val="28"/>
        </w:rPr>
        <w:t xml:space="preserve">Как видно из таблицы июнь и июль стали самыми аварийными месяцами с начала года. Данное обстоятельство обуславливается летними школьными каникулами, во время которых у детей появилось намного больше свободного времени, которое они </w:t>
      </w:r>
      <w:r w:rsidRPr="00F30F99">
        <w:rPr>
          <w:sz w:val="28"/>
          <w:szCs w:val="28"/>
        </w:rPr>
        <w:lastRenderedPageBreak/>
        <w:t>проводят на улице, а соответственно возрастает количество ДТП. Еще одной причиной увеличения детской аварийности является массовый приезд на отдых в Подмосковный регион несовершеннолетних из других регионов Российской Федерации.</w:t>
      </w:r>
    </w:p>
    <w:p w:rsidR="002D4B84" w:rsidRDefault="002D4B84" w:rsidP="002D4B84">
      <w:pPr>
        <w:shd w:val="clear" w:color="auto" w:fill="FFFFFF"/>
        <w:spacing w:line="276" w:lineRule="auto"/>
        <w:jc w:val="center"/>
        <w:rPr>
          <w:b/>
          <w:i/>
          <w:sz w:val="28"/>
          <w:szCs w:val="28"/>
        </w:rPr>
      </w:pPr>
    </w:p>
    <w:p w:rsidR="002D4B84" w:rsidRPr="007C1646" w:rsidRDefault="002D4B84" w:rsidP="002D4B84">
      <w:pPr>
        <w:shd w:val="clear" w:color="auto" w:fill="FFFFFF"/>
        <w:spacing w:line="276" w:lineRule="auto"/>
        <w:jc w:val="center"/>
        <w:rPr>
          <w:b/>
          <w:i/>
          <w:sz w:val="28"/>
          <w:szCs w:val="28"/>
        </w:rPr>
      </w:pPr>
      <w:r>
        <w:rPr>
          <w:b/>
          <w:i/>
          <w:sz w:val="28"/>
          <w:szCs w:val="28"/>
        </w:rPr>
        <w:t>Виды ДТП, в результате которых пострадали или погибли дети</w:t>
      </w:r>
    </w:p>
    <w:p w:rsidR="002D4B84" w:rsidRDefault="002D4B84" w:rsidP="002D4B84">
      <w:pPr>
        <w:spacing w:line="276" w:lineRule="auto"/>
        <w:jc w:val="both"/>
        <w:rPr>
          <w:sz w:val="28"/>
        </w:rPr>
      </w:pPr>
      <w:r>
        <w:rPr>
          <w:noProof/>
        </w:rPr>
        <w:drawing>
          <wp:anchor distT="0" distB="0" distL="114935" distR="114935" simplePos="0" relativeHeight="251660288" behindDoc="1" locked="0" layoutInCell="1" allowOverlap="1">
            <wp:simplePos x="0" y="0"/>
            <wp:positionH relativeFrom="column">
              <wp:posOffset>89535</wp:posOffset>
            </wp:positionH>
            <wp:positionV relativeFrom="paragraph">
              <wp:posOffset>7620</wp:posOffset>
            </wp:positionV>
            <wp:extent cx="2774315" cy="1619250"/>
            <wp:effectExtent l="57150" t="38100" r="45085" b="19050"/>
            <wp:wrapTight wrapText="bothSides">
              <wp:wrapPolygon edited="0">
                <wp:start x="-445" y="-508"/>
                <wp:lineTo x="-445" y="21854"/>
                <wp:lineTo x="21951" y="21854"/>
                <wp:lineTo x="21951" y="-508"/>
                <wp:lineTo x="-445" y="-508"/>
              </wp:wrapPolygon>
            </wp:wrapTight>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74315" cy="1619250"/>
                    </a:xfrm>
                    <a:prstGeom prst="rect">
                      <a:avLst/>
                    </a:prstGeom>
                    <a:solidFill>
                      <a:srgbClr val="FFFFFF"/>
                    </a:solidFill>
                    <a:ln w="38100">
                      <a:solidFill>
                        <a:srgbClr val="7030A0"/>
                      </a:solidFill>
                      <a:miter lim="800000"/>
                      <a:headEnd/>
                      <a:tailEnd/>
                    </a:ln>
                  </pic:spPr>
                </pic:pic>
              </a:graphicData>
            </a:graphic>
          </wp:anchor>
        </w:drawing>
      </w:r>
      <w:r>
        <w:rPr>
          <w:sz w:val="28"/>
        </w:rPr>
        <w:tab/>
      </w:r>
      <w:r w:rsidRPr="002E23D6">
        <w:rPr>
          <w:sz w:val="28"/>
        </w:rPr>
        <w:t>Самыми распространенными видами происшествий с участием несовершеннолетних являются столкновения транспортных средств</w:t>
      </w:r>
      <w:r w:rsidRPr="00DC11CA">
        <w:rPr>
          <w:sz w:val="28"/>
        </w:rPr>
        <w:t xml:space="preserve"> </w:t>
      </w:r>
      <w:r>
        <w:rPr>
          <w:sz w:val="28"/>
        </w:rPr>
        <w:t xml:space="preserve">и </w:t>
      </w:r>
      <w:r w:rsidRPr="002E23D6">
        <w:rPr>
          <w:sz w:val="28"/>
        </w:rPr>
        <w:t>наезды на пешеходов. На их долю приход</w:t>
      </w:r>
      <w:r>
        <w:rPr>
          <w:sz w:val="28"/>
        </w:rPr>
        <w:t>и</w:t>
      </w:r>
      <w:r w:rsidRPr="002E23D6">
        <w:rPr>
          <w:sz w:val="28"/>
        </w:rPr>
        <w:t xml:space="preserve">тся </w:t>
      </w:r>
      <w:r>
        <w:rPr>
          <w:sz w:val="28"/>
        </w:rPr>
        <w:t xml:space="preserve">160 </w:t>
      </w:r>
      <w:r w:rsidRPr="002E23D6">
        <w:rPr>
          <w:sz w:val="28"/>
        </w:rPr>
        <w:t xml:space="preserve">и </w:t>
      </w:r>
      <w:r>
        <w:rPr>
          <w:sz w:val="28"/>
        </w:rPr>
        <w:t>158</w:t>
      </w:r>
      <w:r w:rsidRPr="002E23D6">
        <w:rPr>
          <w:sz w:val="28"/>
        </w:rPr>
        <w:t xml:space="preserve"> дорожны</w:t>
      </w:r>
      <w:r>
        <w:rPr>
          <w:sz w:val="28"/>
        </w:rPr>
        <w:t>х</w:t>
      </w:r>
      <w:r w:rsidRPr="002E23D6">
        <w:rPr>
          <w:sz w:val="28"/>
        </w:rPr>
        <w:t xml:space="preserve"> авари</w:t>
      </w:r>
      <w:r>
        <w:rPr>
          <w:sz w:val="28"/>
        </w:rPr>
        <w:t xml:space="preserve">й </w:t>
      </w:r>
      <w:r w:rsidRPr="002E23D6">
        <w:rPr>
          <w:sz w:val="28"/>
        </w:rPr>
        <w:t xml:space="preserve">соответственно. </w:t>
      </w:r>
    </w:p>
    <w:p w:rsidR="002D4B84" w:rsidRPr="006B2266" w:rsidRDefault="002D4B84" w:rsidP="002D4B84">
      <w:pPr>
        <w:spacing w:line="276" w:lineRule="auto"/>
        <w:ind w:firstLine="709"/>
        <w:jc w:val="both"/>
        <w:rPr>
          <w:sz w:val="28"/>
        </w:rPr>
      </w:pPr>
      <w:r w:rsidRPr="002E23D6">
        <w:rPr>
          <w:sz w:val="28"/>
        </w:rPr>
        <w:t xml:space="preserve">Процентное распределение ДТП с участием пострадавших детей представлено на диаграмме: </w:t>
      </w:r>
    </w:p>
    <w:p w:rsidR="002D4B84" w:rsidRPr="008907CC" w:rsidRDefault="002D4B84" w:rsidP="002D4B84">
      <w:pPr>
        <w:jc w:val="center"/>
        <w:rPr>
          <w:b/>
          <w:i/>
          <w:sz w:val="18"/>
          <w:szCs w:val="18"/>
        </w:rPr>
      </w:pPr>
      <w:r>
        <w:rPr>
          <w:noProof/>
        </w:rPr>
        <w:drawing>
          <wp:inline distT="0" distB="0" distL="0" distR="0">
            <wp:extent cx="5359400" cy="2210435"/>
            <wp:effectExtent l="0" t="0" r="0" b="0"/>
            <wp:docPr id="6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B84" w:rsidRDefault="002D4B84" w:rsidP="002D4B84">
      <w:pPr>
        <w:spacing w:line="276" w:lineRule="auto"/>
        <w:rPr>
          <w:b/>
          <w:i/>
          <w:sz w:val="28"/>
          <w:szCs w:val="28"/>
        </w:rPr>
      </w:pPr>
    </w:p>
    <w:p w:rsidR="002D4B84" w:rsidRDefault="002D4B84" w:rsidP="002D4B84">
      <w:pPr>
        <w:spacing w:line="276" w:lineRule="auto"/>
        <w:jc w:val="center"/>
        <w:rPr>
          <w:b/>
          <w:i/>
          <w:sz w:val="28"/>
          <w:szCs w:val="28"/>
        </w:rPr>
      </w:pPr>
      <w:r>
        <w:rPr>
          <w:b/>
          <w:i/>
          <w:sz w:val="28"/>
          <w:szCs w:val="28"/>
        </w:rPr>
        <w:t xml:space="preserve">Распределение погибших в ДТП детей </w:t>
      </w:r>
    </w:p>
    <w:p w:rsidR="002D4B84" w:rsidRDefault="002D4B84" w:rsidP="002D4B84">
      <w:pPr>
        <w:spacing w:line="276" w:lineRule="auto"/>
        <w:jc w:val="center"/>
        <w:rPr>
          <w:color w:val="000000"/>
          <w:sz w:val="28"/>
          <w:szCs w:val="28"/>
        </w:rPr>
      </w:pPr>
      <w:r>
        <w:rPr>
          <w:b/>
          <w:i/>
          <w:sz w:val="28"/>
          <w:szCs w:val="28"/>
        </w:rPr>
        <w:t>по основным категориям участников дорожного движения</w:t>
      </w:r>
    </w:p>
    <w:p w:rsidR="002D4B84" w:rsidRDefault="002D4B84" w:rsidP="002D4B84">
      <w:pPr>
        <w:spacing w:line="276" w:lineRule="auto"/>
        <w:jc w:val="both"/>
        <w:rPr>
          <w:sz w:val="28"/>
          <w:szCs w:val="28"/>
        </w:rPr>
      </w:pPr>
      <w:r>
        <w:rPr>
          <w:color w:val="000000"/>
          <w:sz w:val="28"/>
          <w:szCs w:val="28"/>
        </w:rPr>
        <w:tab/>
      </w:r>
      <w:r>
        <w:rPr>
          <w:sz w:val="28"/>
          <w:szCs w:val="28"/>
        </w:rPr>
        <w:t xml:space="preserve">За 9 месяцев 2019 года на территории Московской области в 8 дорожных авариях погибли 9 (АППГ – 14, -36 %) юных участников дорожного движения. </w:t>
      </w:r>
    </w:p>
    <w:p w:rsidR="002D4B84" w:rsidRDefault="002D4B84" w:rsidP="002D4B84">
      <w:pPr>
        <w:spacing w:line="360" w:lineRule="auto"/>
        <w:jc w:val="center"/>
        <w:rPr>
          <w:b/>
          <w:sz w:val="28"/>
          <w:szCs w:val="28"/>
        </w:rPr>
      </w:pPr>
      <w:r>
        <w:rPr>
          <w:noProof/>
          <w:sz w:val="28"/>
          <w:szCs w:val="28"/>
        </w:rPr>
        <w:drawing>
          <wp:inline distT="0" distB="0" distL="0" distR="0">
            <wp:extent cx="3299792" cy="1763943"/>
            <wp:effectExtent l="38100" t="19050" r="14908" b="7707"/>
            <wp:docPr id="6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4B84" w:rsidRDefault="002D4B84" w:rsidP="002D4B84">
      <w:pPr>
        <w:jc w:val="center"/>
        <w:rPr>
          <w:b/>
          <w:sz w:val="28"/>
          <w:szCs w:val="28"/>
        </w:rPr>
      </w:pPr>
    </w:p>
    <w:p w:rsidR="002D4B84" w:rsidRDefault="002D4B84" w:rsidP="002D4B84">
      <w:pPr>
        <w:jc w:val="center"/>
        <w:rPr>
          <w:b/>
          <w:sz w:val="28"/>
          <w:szCs w:val="28"/>
        </w:rPr>
      </w:pPr>
    </w:p>
    <w:p w:rsidR="002D4B84" w:rsidRDefault="002D4B84" w:rsidP="002D4B84">
      <w:pPr>
        <w:jc w:val="center"/>
        <w:rPr>
          <w:b/>
          <w:color w:val="000000"/>
          <w:sz w:val="28"/>
          <w:szCs w:val="28"/>
        </w:rPr>
      </w:pPr>
      <w:r>
        <w:rPr>
          <w:b/>
          <w:sz w:val="28"/>
          <w:szCs w:val="28"/>
        </w:rPr>
        <w:t>Пассажиры</w:t>
      </w:r>
    </w:p>
    <w:tbl>
      <w:tblPr>
        <w:tblW w:w="0" w:type="auto"/>
        <w:tblLayout w:type="fixed"/>
        <w:tblLook w:val="0000" w:firstRow="0" w:lastRow="0" w:firstColumn="0" w:lastColumn="0" w:noHBand="0" w:noVBand="0"/>
      </w:tblPr>
      <w:tblGrid>
        <w:gridCol w:w="5210"/>
        <w:gridCol w:w="5211"/>
      </w:tblGrid>
      <w:tr w:rsidR="002D4B84" w:rsidTr="004A27FF">
        <w:trPr>
          <w:trHeight w:val="1987"/>
        </w:trPr>
        <w:tc>
          <w:tcPr>
            <w:tcW w:w="5210" w:type="dxa"/>
            <w:shd w:val="clear" w:color="auto" w:fill="auto"/>
          </w:tcPr>
          <w:p w:rsidR="002D4B84" w:rsidRDefault="002D4B84" w:rsidP="004A27FF">
            <w:pPr>
              <w:tabs>
                <w:tab w:val="left" w:pos="35"/>
              </w:tabs>
              <w:spacing w:line="360" w:lineRule="auto"/>
              <w:ind w:left="426"/>
              <w:jc w:val="center"/>
              <w:rPr>
                <w:b/>
                <w:color w:val="000000"/>
                <w:sz w:val="28"/>
                <w:szCs w:val="28"/>
              </w:rPr>
            </w:pPr>
            <w:r>
              <w:rPr>
                <w:b/>
                <w:color w:val="000000"/>
                <w:sz w:val="28"/>
                <w:szCs w:val="28"/>
              </w:rPr>
              <w:t>2018 год</w:t>
            </w:r>
          </w:p>
          <w:p w:rsidR="002D4B84" w:rsidRDefault="002D4B84" w:rsidP="004A27FF">
            <w:pPr>
              <w:tabs>
                <w:tab w:val="left" w:pos="35"/>
              </w:tabs>
              <w:spacing w:line="360" w:lineRule="auto"/>
              <w:jc w:val="both"/>
            </w:pPr>
            <w:r>
              <w:rPr>
                <w:b/>
                <w:i/>
                <w:color w:val="000000"/>
                <w:sz w:val="28"/>
                <w:szCs w:val="28"/>
              </w:rPr>
              <w:t>В 9-ти ДТП погибли 10 детей-пассажиров:</w:t>
            </w:r>
          </w:p>
          <w:p w:rsidR="002D4B84" w:rsidRDefault="002D4B84" w:rsidP="004A27FF">
            <w:pPr>
              <w:tabs>
                <w:tab w:val="left" w:pos="35"/>
              </w:tabs>
              <w:spacing w:line="360" w:lineRule="auto"/>
              <w:ind w:left="35"/>
              <w:jc w:val="center"/>
              <w:rPr>
                <w:b/>
                <w:i/>
                <w:color w:val="000000"/>
                <w:sz w:val="28"/>
                <w:szCs w:val="28"/>
              </w:rPr>
            </w:pPr>
            <w:r>
              <w:rPr>
                <w:noProof/>
              </w:rPr>
              <w:drawing>
                <wp:inline distT="0" distB="0" distL="0" distR="0">
                  <wp:extent cx="2790825" cy="1375410"/>
                  <wp:effectExtent l="0" t="0" r="0" b="0"/>
                  <wp:docPr id="5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4B84" w:rsidRDefault="002D4B84" w:rsidP="002D4B84">
            <w:pPr>
              <w:tabs>
                <w:tab w:val="left" w:pos="35"/>
              </w:tabs>
              <w:ind w:left="35"/>
              <w:jc w:val="center"/>
              <w:rPr>
                <w:b/>
                <w:i/>
                <w:color w:val="000000"/>
                <w:sz w:val="28"/>
                <w:szCs w:val="28"/>
              </w:rPr>
            </w:pPr>
          </w:p>
          <w:p w:rsidR="002D4B84" w:rsidRDefault="002D4B84" w:rsidP="002D4B84">
            <w:pPr>
              <w:tabs>
                <w:tab w:val="left" w:pos="35"/>
              </w:tabs>
              <w:ind w:left="35"/>
              <w:jc w:val="center"/>
              <w:rPr>
                <w:b/>
                <w:i/>
                <w:color w:val="000000"/>
                <w:sz w:val="28"/>
                <w:szCs w:val="28"/>
              </w:rPr>
            </w:pPr>
            <w:r>
              <w:rPr>
                <w:b/>
                <w:i/>
                <w:color w:val="000000"/>
                <w:sz w:val="28"/>
                <w:szCs w:val="28"/>
              </w:rPr>
              <w:t xml:space="preserve">6 детей перевозились </w:t>
            </w:r>
          </w:p>
          <w:p w:rsidR="002D4B84" w:rsidRDefault="002D4B84" w:rsidP="002D4B84">
            <w:pPr>
              <w:tabs>
                <w:tab w:val="left" w:pos="35"/>
              </w:tabs>
              <w:ind w:left="35"/>
              <w:jc w:val="center"/>
              <w:rPr>
                <w:color w:val="000000"/>
                <w:sz w:val="28"/>
                <w:szCs w:val="28"/>
              </w:rPr>
            </w:pPr>
            <w:r>
              <w:rPr>
                <w:b/>
                <w:i/>
                <w:color w:val="000000"/>
                <w:sz w:val="28"/>
                <w:szCs w:val="28"/>
              </w:rPr>
              <w:t>без нарушений ПДД:</w:t>
            </w:r>
          </w:p>
          <w:p w:rsidR="002D4B84" w:rsidRDefault="002D4B84" w:rsidP="002D4B84">
            <w:pPr>
              <w:widowControl/>
              <w:numPr>
                <w:ilvl w:val="0"/>
                <w:numId w:val="5"/>
              </w:numPr>
              <w:tabs>
                <w:tab w:val="left" w:pos="35"/>
                <w:tab w:val="left" w:pos="370"/>
              </w:tabs>
              <w:suppressAutoHyphens/>
              <w:autoSpaceDE/>
              <w:autoSpaceDN/>
              <w:adjustRightInd/>
              <w:ind w:left="370"/>
              <w:jc w:val="both"/>
              <w:rPr>
                <w:color w:val="000000"/>
                <w:sz w:val="28"/>
                <w:szCs w:val="28"/>
              </w:rPr>
            </w:pPr>
            <w:r>
              <w:rPr>
                <w:color w:val="000000"/>
                <w:sz w:val="28"/>
                <w:szCs w:val="28"/>
              </w:rPr>
              <w:t>2 ребенка в возрасте до 7 лет перевозились с использованием детского удерживающего устройства;</w:t>
            </w:r>
          </w:p>
          <w:p w:rsidR="002D4B84" w:rsidRPr="000B4145" w:rsidRDefault="002D4B84" w:rsidP="002D4B84">
            <w:pPr>
              <w:widowControl/>
              <w:numPr>
                <w:ilvl w:val="0"/>
                <w:numId w:val="5"/>
              </w:numPr>
              <w:tabs>
                <w:tab w:val="left" w:pos="35"/>
                <w:tab w:val="left" w:pos="370"/>
              </w:tabs>
              <w:suppressAutoHyphens/>
              <w:autoSpaceDE/>
              <w:autoSpaceDN/>
              <w:adjustRightInd/>
              <w:ind w:left="370"/>
              <w:jc w:val="both"/>
              <w:rPr>
                <w:b/>
                <w:i/>
                <w:sz w:val="28"/>
                <w:szCs w:val="28"/>
              </w:rPr>
            </w:pPr>
            <w:r>
              <w:rPr>
                <w:color w:val="000000"/>
                <w:sz w:val="28"/>
                <w:szCs w:val="28"/>
              </w:rPr>
              <w:t>4 ребенка старше 7 лет перевозились с использованием ремня безопасности.</w:t>
            </w:r>
          </w:p>
          <w:p w:rsidR="002D4B84" w:rsidRDefault="002D4B84" w:rsidP="002D4B84">
            <w:pPr>
              <w:tabs>
                <w:tab w:val="left" w:pos="35"/>
              </w:tabs>
              <w:ind w:left="369"/>
              <w:jc w:val="center"/>
              <w:rPr>
                <w:b/>
                <w:i/>
                <w:sz w:val="28"/>
                <w:szCs w:val="28"/>
              </w:rPr>
            </w:pPr>
          </w:p>
          <w:p w:rsidR="002D4B84" w:rsidRDefault="002D4B84" w:rsidP="002D4B84">
            <w:pPr>
              <w:tabs>
                <w:tab w:val="left" w:pos="35"/>
              </w:tabs>
              <w:ind w:left="369"/>
              <w:jc w:val="center"/>
              <w:rPr>
                <w:b/>
                <w:i/>
                <w:sz w:val="28"/>
                <w:szCs w:val="28"/>
              </w:rPr>
            </w:pPr>
            <w:r>
              <w:rPr>
                <w:b/>
                <w:i/>
                <w:sz w:val="28"/>
                <w:szCs w:val="28"/>
              </w:rPr>
              <w:t xml:space="preserve">4 ребенка перевозились </w:t>
            </w:r>
          </w:p>
          <w:p w:rsidR="002D4B84" w:rsidRDefault="002D4B84" w:rsidP="002D4B84">
            <w:pPr>
              <w:tabs>
                <w:tab w:val="left" w:pos="35"/>
              </w:tabs>
              <w:ind w:left="369"/>
              <w:jc w:val="center"/>
              <w:rPr>
                <w:color w:val="000000"/>
                <w:sz w:val="28"/>
                <w:szCs w:val="28"/>
              </w:rPr>
            </w:pPr>
            <w:r>
              <w:rPr>
                <w:b/>
                <w:i/>
                <w:sz w:val="28"/>
                <w:szCs w:val="28"/>
              </w:rPr>
              <w:t>с нарушениями ПДД:</w:t>
            </w:r>
          </w:p>
          <w:p w:rsidR="002D4B84" w:rsidRPr="00F124E0" w:rsidRDefault="002D4B84" w:rsidP="002D4B84">
            <w:pPr>
              <w:widowControl/>
              <w:numPr>
                <w:ilvl w:val="0"/>
                <w:numId w:val="13"/>
              </w:numPr>
              <w:tabs>
                <w:tab w:val="left" w:pos="35"/>
              </w:tabs>
              <w:suppressAutoHyphens/>
              <w:autoSpaceDE/>
              <w:autoSpaceDN/>
              <w:adjustRightInd/>
              <w:ind w:left="319" w:hanging="284"/>
              <w:jc w:val="both"/>
              <w:rPr>
                <w:b/>
                <w:i/>
                <w:color w:val="000000"/>
                <w:sz w:val="28"/>
                <w:szCs w:val="28"/>
              </w:rPr>
            </w:pPr>
            <w:r>
              <w:rPr>
                <w:color w:val="000000"/>
                <w:sz w:val="28"/>
                <w:szCs w:val="28"/>
              </w:rPr>
              <w:t xml:space="preserve"> 2 ребенка в возрасте до 7 лет перевозились без использования ДУУ;</w:t>
            </w:r>
          </w:p>
          <w:p w:rsidR="002D4B84" w:rsidRPr="00F124E0" w:rsidRDefault="002D4B84" w:rsidP="002D4B84">
            <w:pPr>
              <w:widowControl/>
              <w:numPr>
                <w:ilvl w:val="0"/>
                <w:numId w:val="13"/>
              </w:numPr>
              <w:tabs>
                <w:tab w:val="left" w:pos="35"/>
              </w:tabs>
              <w:suppressAutoHyphens/>
              <w:autoSpaceDE/>
              <w:autoSpaceDN/>
              <w:adjustRightInd/>
              <w:ind w:left="319" w:hanging="284"/>
              <w:jc w:val="both"/>
              <w:rPr>
                <w:b/>
                <w:i/>
                <w:color w:val="000000"/>
                <w:sz w:val="28"/>
                <w:szCs w:val="28"/>
              </w:rPr>
            </w:pPr>
            <w:r>
              <w:rPr>
                <w:color w:val="000000"/>
                <w:sz w:val="28"/>
                <w:szCs w:val="28"/>
              </w:rPr>
              <w:t xml:space="preserve">1 ребенок являлся пассажиром </w:t>
            </w:r>
            <w:proofErr w:type="gramStart"/>
            <w:r>
              <w:rPr>
                <w:color w:val="000000"/>
                <w:sz w:val="28"/>
                <w:szCs w:val="28"/>
              </w:rPr>
              <w:t>маршрутного</w:t>
            </w:r>
            <w:proofErr w:type="gramEnd"/>
            <w:r>
              <w:rPr>
                <w:color w:val="000000"/>
                <w:sz w:val="28"/>
                <w:szCs w:val="28"/>
              </w:rPr>
              <w:t xml:space="preserve"> ТС, перевозился без ДУУ;</w:t>
            </w:r>
          </w:p>
          <w:p w:rsidR="002D4B84" w:rsidRPr="000F6BC1" w:rsidRDefault="002D4B84" w:rsidP="002D4B84">
            <w:pPr>
              <w:widowControl/>
              <w:numPr>
                <w:ilvl w:val="0"/>
                <w:numId w:val="13"/>
              </w:numPr>
              <w:tabs>
                <w:tab w:val="left" w:pos="35"/>
              </w:tabs>
              <w:suppressAutoHyphens/>
              <w:autoSpaceDE/>
              <w:autoSpaceDN/>
              <w:adjustRightInd/>
              <w:ind w:left="319" w:hanging="284"/>
              <w:jc w:val="both"/>
              <w:rPr>
                <w:b/>
                <w:i/>
                <w:color w:val="000000"/>
                <w:sz w:val="28"/>
                <w:szCs w:val="28"/>
              </w:rPr>
            </w:pPr>
            <w:r>
              <w:rPr>
                <w:color w:val="000000"/>
                <w:sz w:val="28"/>
                <w:szCs w:val="28"/>
              </w:rPr>
              <w:t xml:space="preserve">1 ребенок являлся пассажиром </w:t>
            </w:r>
            <w:proofErr w:type="spellStart"/>
            <w:r>
              <w:rPr>
                <w:color w:val="000000"/>
                <w:sz w:val="28"/>
                <w:szCs w:val="28"/>
              </w:rPr>
              <w:t>мотоскутера</w:t>
            </w:r>
            <w:proofErr w:type="spellEnd"/>
            <w:r>
              <w:rPr>
                <w:color w:val="000000"/>
                <w:sz w:val="28"/>
                <w:szCs w:val="28"/>
              </w:rPr>
              <w:t>.</w:t>
            </w: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p>
          <w:p w:rsidR="002D4B84" w:rsidRDefault="002D4B84" w:rsidP="002D4B84">
            <w:pPr>
              <w:tabs>
                <w:tab w:val="left" w:pos="35"/>
              </w:tabs>
              <w:ind w:left="460"/>
              <w:jc w:val="center"/>
              <w:rPr>
                <w:b/>
                <w:i/>
                <w:color w:val="000000"/>
                <w:sz w:val="28"/>
                <w:szCs w:val="28"/>
              </w:rPr>
            </w:pPr>
            <w:r>
              <w:rPr>
                <w:b/>
                <w:i/>
                <w:color w:val="000000"/>
                <w:sz w:val="28"/>
                <w:szCs w:val="28"/>
              </w:rPr>
              <w:t xml:space="preserve">Расположение детей </w:t>
            </w:r>
            <w:proofErr w:type="gramStart"/>
            <w:r>
              <w:rPr>
                <w:b/>
                <w:i/>
                <w:color w:val="000000"/>
                <w:sz w:val="28"/>
                <w:szCs w:val="28"/>
              </w:rPr>
              <w:t>в</w:t>
            </w:r>
            <w:proofErr w:type="gramEnd"/>
            <w:r>
              <w:rPr>
                <w:b/>
                <w:i/>
                <w:color w:val="000000"/>
                <w:sz w:val="28"/>
                <w:szCs w:val="28"/>
              </w:rPr>
              <w:t xml:space="preserve"> </w:t>
            </w:r>
          </w:p>
          <w:p w:rsidR="002D4B84" w:rsidRDefault="002D4B84" w:rsidP="002D4B84">
            <w:pPr>
              <w:tabs>
                <w:tab w:val="left" w:pos="35"/>
              </w:tabs>
              <w:ind w:left="460"/>
              <w:jc w:val="center"/>
              <w:rPr>
                <w:b/>
                <w:i/>
                <w:color w:val="000000"/>
                <w:sz w:val="28"/>
                <w:szCs w:val="28"/>
              </w:rPr>
            </w:pPr>
            <w:r>
              <w:rPr>
                <w:b/>
                <w:i/>
                <w:color w:val="000000"/>
                <w:sz w:val="28"/>
                <w:szCs w:val="28"/>
              </w:rPr>
              <w:t xml:space="preserve">транспортных </w:t>
            </w:r>
            <w:proofErr w:type="gramStart"/>
            <w:r>
              <w:rPr>
                <w:b/>
                <w:i/>
                <w:color w:val="000000"/>
                <w:sz w:val="28"/>
                <w:szCs w:val="28"/>
              </w:rPr>
              <w:t>средствах</w:t>
            </w:r>
            <w:proofErr w:type="gramEnd"/>
          </w:p>
          <w:p w:rsidR="002D4B84" w:rsidRDefault="002D4B84" w:rsidP="004A27FF">
            <w:pPr>
              <w:tabs>
                <w:tab w:val="left" w:pos="35"/>
              </w:tabs>
              <w:spacing w:line="360" w:lineRule="auto"/>
              <w:ind w:left="460"/>
              <w:jc w:val="center"/>
              <w:rPr>
                <w:b/>
                <w:i/>
                <w:color w:val="000000"/>
                <w:sz w:val="28"/>
                <w:szCs w:val="28"/>
              </w:rPr>
            </w:pPr>
            <w:r>
              <w:rPr>
                <w:noProof/>
              </w:rPr>
              <w:lastRenderedPageBreak/>
              <w:drawing>
                <wp:inline distT="0" distB="0" distL="0" distR="0">
                  <wp:extent cx="2743200" cy="1447165"/>
                  <wp:effectExtent l="0" t="0" r="0" b="0"/>
                  <wp:docPr id="5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B84"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7 детей находились на задних сидениях автомобилей;</w:t>
            </w:r>
          </w:p>
          <w:p w:rsidR="002D4B84"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1 ребенок находился на переднем сиденье автомобиля</w:t>
            </w:r>
          </w:p>
          <w:p w:rsidR="002D4B84"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1 ребенок находился в салоне </w:t>
            </w:r>
            <w:proofErr w:type="gramStart"/>
            <w:r>
              <w:rPr>
                <w:color w:val="000000"/>
                <w:sz w:val="28"/>
                <w:szCs w:val="28"/>
              </w:rPr>
              <w:t>маршрутного</w:t>
            </w:r>
            <w:proofErr w:type="gramEnd"/>
            <w:r>
              <w:rPr>
                <w:color w:val="000000"/>
                <w:sz w:val="28"/>
                <w:szCs w:val="28"/>
              </w:rPr>
              <w:t xml:space="preserve"> ТС;</w:t>
            </w:r>
          </w:p>
          <w:p w:rsidR="002D4B84" w:rsidRPr="000B4145"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1 ребенок находился на заднем сидении </w:t>
            </w:r>
            <w:proofErr w:type="spellStart"/>
            <w:r>
              <w:rPr>
                <w:color w:val="000000"/>
                <w:sz w:val="28"/>
                <w:szCs w:val="28"/>
              </w:rPr>
              <w:t>мотоскутера</w:t>
            </w:r>
            <w:proofErr w:type="spellEnd"/>
            <w:r>
              <w:rPr>
                <w:color w:val="000000"/>
                <w:sz w:val="28"/>
                <w:szCs w:val="28"/>
              </w:rPr>
              <w:t>.</w:t>
            </w:r>
          </w:p>
        </w:tc>
        <w:tc>
          <w:tcPr>
            <w:tcW w:w="5211" w:type="dxa"/>
            <w:tcBorders>
              <w:left w:val="dashSmallGap" w:sz="8" w:space="0" w:color="000000"/>
            </w:tcBorders>
            <w:shd w:val="clear" w:color="auto" w:fill="auto"/>
          </w:tcPr>
          <w:p w:rsidR="002D4B84" w:rsidRDefault="002D4B84" w:rsidP="004A27FF">
            <w:pPr>
              <w:tabs>
                <w:tab w:val="left" w:pos="35"/>
              </w:tabs>
              <w:spacing w:line="360" w:lineRule="auto"/>
              <w:ind w:left="35"/>
              <w:jc w:val="center"/>
              <w:rPr>
                <w:b/>
                <w:i/>
                <w:color w:val="000000"/>
                <w:sz w:val="28"/>
                <w:szCs w:val="28"/>
              </w:rPr>
            </w:pPr>
            <w:r>
              <w:rPr>
                <w:b/>
                <w:sz w:val="28"/>
                <w:szCs w:val="28"/>
              </w:rPr>
              <w:lastRenderedPageBreak/>
              <w:t>2019 год</w:t>
            </w:r>
          </w:p>
          <w:p w:rsidR="002D4B84" w:rsidRDefault="002D4B84" w:rsidP="004A27FF">
            <w:pPr>
              <w:tabs>
                <w:tab w:val="left" w:pos="35"/>
              </w:tabs>
              <w:spacing w:line="360" w:lineRule="auto"/>
              <w:jc w:val="both"/>
            </w:pPr>
            <w:r>
              <w:rPr>
                <w:b/>
                <w:i/>
                <w:color w:val="000000"/>
                <w:sz w:val="28"/>
                <w:szCs w:val="28"/>
              </w:rPr>
              <w:t>В 6-ти ДТП погибли 7 детей-пассажиров:</w:t>
            </w:r>
          </w:p>
          <w:p w:rsidR="002D4B84" w:rsidRDefault="002D4B84" w:rsidP="004A27FF">
            <w:pPr>
              <w:tabs>
                <w:tab w:val="left" w:pos="35"/>
              </w:tabs>
              <w:spacing w:line="360" w:lineRule="auto"/>
              <w:ind w:left="35"/>
              <w:jc w:val="center"/>
              <w:rPr>
                <w:b/>
                <w:i/>
                <w:color w:val="000000"/>
                <w:sz w:val="28"/>
                <w:szCs w:val="28"/>
              </w:rPr>
            </w:pPr>
            <w:r>
              <w:rPr>
                <w:noProof/>
              </w:rPr>
              <w:drawing>
                <wp:inline distT="0" distB="0" distL="0" distR="0">
                  <wp:extent cx="2957885" cy="1375575"/>
                  <wp:effectExtent l="38100" t="19050" r="13915" b="0"/>
                  <wp:docPr id="51"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4B84" w:rsidRDefault="002D4B84" w:rsidP="002D4B84">
            <w:pPr>
              <w:tabs>
                <w:tab w:val="left" w:pos="35"/>
              </w:tabs>
              <w:spacing w:line="360" w:lineRule="auto"/>
              <w:rPr>
                <w:b/>
                <w:i/>
                <w:color w:val="000000"/>
                <w:sz w:val="28"/>
                <w:szCs w:val="28"/>
              </w:rPr>
            </w:pPr>
          </w:p>
          <w:p w:rsidR="002D4B84" w:rsidRDefault="002D4B84" w:rsidP="002D4B84">
            <w:pPr>
              <w:tabs>
                <w:tab w:val="left" w:pos="35"/>
              </w:tabs>
              <w:spacing w:line="276" w:lineRule="auto"/>
              <w:ind w:left="35"/>
              <w:jc w:val="center"/>
              <w:rPr>
                <w:b/>
                <w:i/>
                <w:color w:val="000000"/>
                <w:sz w:val="28"/>
                <w:szCs w:val="28"/>
              </w:rPr>
            </w:pPr>
            <w:r>
              <w:rPr>
                <w:b/>
                <w:i/>
                <w:color w:val="000000"/>
                <w:sz w:val="28"/>
                <w:szCs w:val="28"/>
              </w:rPr>
              <w:t xml:space="preserve">4 ребенка перевозились </w:t>
            </w:r>
          </w:p>
          <w:p w:rsidR="002D4B84" w:rsidRDefault="002D4B84" w:rsidP="002D4B84">
            <w:pPr>
              <w:tabs>
                <w:tab w:val="left" w:pos="35"/>
              </w:tabs>
              <w:spacing w:line="276" w:lineRule="auto"/>
              <w:ind w:left="35"/>
              <w:jc w:val="center"/>
              <w:rPr>
                <w:color w:val="000000"/>
                <w:sz w:val="28"/>
                <w:szCs w:val="28"/>
              </w:rPr>
            </w:pPr>
            <w:r>
              <w:rPr>
                <w:b/>
                <w:i/>
                <w:color w:val="000000"/>
                <w:sz w:val="28"/>
                <w:szCs w:val="28"/>
              </w:rPr>
              <w:t>без нарушений ПДД:</w:t>
            </w:r>
          </w:p>
          <w:p w:rsidR="002D4B84" w:rsidRDefault="002D4B84" w:rsidP="002D4B84">
            <w:pPr>
              <w:widowControl/>
              <w:numPr>
                <w:ilvl w:val="0"/>
                <w:numId w:val="5"/>
              </w:numPr>
              <w:tabs>
                <w:tab w:val="left" w:pos="35"/>
                <w:tab w:val="left" w:pos="370"/>
              </w:tabs>
              <w:suppressAutoHyphens/>
              <w:autoSpaceDE/>
              <w:autoSpaceDN/>
              <w:adjustRightInd/>
              <w:spacing w:line="276" w:lineRule="auto"/>
              <w:ind w:left="370"/>
              <w:jc w:val="both"/>
              <w:rPr>
                <w:color w:val="000000"/>
                <w:sz w:val="28"/>
                <w:szCs w:val="28"/>
              </w:rPr>
            </w:pPr>
            <w:r>
              <w:rPr>
                <w:color w:val="000000"/>
                <w:sz w:val="28"/>
                <w:szCs w:val="28"/>
              </w:rPr>
              <w:t>2 ребенка в возрасте до 7 лет перевозились с использованием детского удерживающего устройства;</w:t>
            </w:r>
          </w:p>
          <w:p w:rsidR="002D4B84" w:rsidRPr="00A126F7" w:rsidRDefault="002D4B84" w:rsidP="002D4B84">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color w:val="000000"/>
                <w:sz w:val="28"/>
                <w:szCs w:val="28"/>
              </w:rPr>
              <w:t>2 ребенка старше 7 лет перевозились с использованием ремня безопасности.</w:t>
            </w:r>
          </w:p>
          <w:p w:rsidR="002D4B84" w:rsidRDefault="002D4B84" w:rsidP="002D4B84">
            <w:pPr>
              <w:tabs>
                <w:tab w:val="left" w:pos="35"/>
                <w:tab w:val="left" w:pos="370"/>
              </w:tabs>
              <w:spacing w:line="276" w:lineRule="auto"/>
              <w:jc w:val="both"/>
              <w:rPr>
                <w:b/>
                <w:i/>
                <w:sz w:val="28"/>
                <w:szCs w:val="28"/>
              </w:rPr>
            </w:pPr>
          </w:p>
          <w:p w:rsidR="002D4B84" w:rsidRDefault="002D4B84" w:rsidP="002D4B84">
            <w:pPr>
              <w:tabs>
                <w:tab w:val="left" w:pos="35"/>
              </w:tabs>
              <w:spacing w:line="276" w:lineRule="auto"/>
              <w:ind w:left="369"/>
              <w:jc w:val="center"/>
              <w:rPr>
                <w:b/>
                <w:i/>
                <w:sz w:val="28"/>
                <w:szCs w:val="28"/>
              </w:rPr>
            </w:pPr>
            <w:r>
              <w:rPr>
                <w:b/>
                <w:i/>
                <w:sz w:val="28"/>
                <w:szCs w:val="28"/>
              </w:rPr>
              <w:t xml:space="preserve">2 ребенка перевозились </w:t>
            </w:r>
          </w:p>
          <w:p w:rsidR="002D4B84" w:rsidRPr="00A126F7" w:rsidRDefault="002D4B84" w:rsidP="002D4B84">
            <w:pPr>
              <w:tabs>
                <w:tab w:val="left" w:pos="35"/>
              </w:tabs>
              <w:spacing w:line="276" w:lineRule="auto"/>
              <w:ind w:left="369"/>
              <w:jc w:val="center"/>
              <w:rPr>
                <w:b/>
                <w:i/>
                <w:sz w:val="28"/>
                <w:szCs w:val="28"/>
              </w:rPr>
            </w:pPr>
            <w:r>
              <w:rPr>
                <w:b/>
                <w:i/>
                <w:sz w:val="28"/>
                <w:szCs w:val="28"/>
              </w:rPr>
              <w:t>с нарушениями ПДД:</w:t>
            </w:r>
          </w:p>
          <w:p w:rsidR="002D4B84" w:rsidRPr="00A126F7" w:rsidRDefault="002D4B84" w:rsidP="002D4B84">
            <w:pPr>
              <w:widowControl/>
              <w:numPr>
                <w:ilvl w:val="0"/>
                <w:numId w:val="19"/>
              </w:numPr>
              <w:tabs>
                <w:tab w:val="left" w:pos="35"/>
                <w:tab w:val="left" w:pos="370"/>
              </w:tabs>
              <w:suppressAutoHyphens/>
              <w:autoSpaceDE/>
              <w:autoSpaceDN/>
              <w:adjustRightInd/>
              <w:spacing w:line="276" w:lineRule="auto"/>
              <w:ind w:left="460"/>
              <w:jc w:val="both"/>
              <w:rPr>
                <w:b/>
                <w:i/>
                <w:sz w:val="28"/>
                <w:szCs w:val="28"/>
              </w:rPr>
            </w:pPr>
            <w:r>
              <w:rPr>
                <w:color w:val="000000"/>
                <w:sz w:val="28"/>
                <w:szCs w:val="28"/>
              </w:rPr>
              <w:t>1 ребенок в возрасте до 7 лет перевозился без использования ДУУ;</w:t>
            </w:r>
          </w:p>
          <w:p w:rsidR="002D4B84" w:rsidRPr="00AC4842" w:rsidRDefault="002D4B84" w:rsidP="002D4B84">
            <w:pPr>
              <w:widowControl/>
              <w:numPr>
                <w:ilvl w:val="0"/>
                <w:numId w:val="19"/>
              </w:numPr>
              <w:tabs>
                <w:tab w:val="left" w:pos="35"/>
                <w:tab w:val="left" w:pos="370"/>
              </w:tabs>
              <w:suppressAutoHyphens/>
              <w:autoSpaceDE/>
              <w:autoSpaceDN/>
              <w:adjustRightInd/>
              <w:spacing w:line="276" w:lineRule="auto"/>
              <w:ind w:left="602" w:hanging="543"/>
              <w:jc w:val="both"/>
              <w:rPr>
                <w:b/>
                <w:i/>
                <w:sz w:val="28"/>
                <w:szCs w:val="28"/>
              </w:rPr>
            </w:pPr>
            <w:r>
              <w:rPr>
                <w:color w:val="000000"/>
                <w:sz w:val="28"/>
                <w:szCs w:val="28"/>
              </w:rPr>
              <w:t>1 ребенок старше 7 лет перевозился без использования ремня безопасности.</w:t>
            </w:r>
          </w:p>
          <w:p w:rsidR="002D4B84" w:rsidRPr="000F6BC1" w:rsidRDefault="002D4B84" w:rsidP="002D4B84">
            <w:pPr>
              <w:widowControl/>
              <w:numPr>
                <w:ilvl w:val="0"/>
                <w:numId w:val="18"/>
              </w:numPr>
              <w:tabs>
                <w:tab w:val="left" w:pos="35"/>
                <w:tab w:val="left" w:pos="370"/>
              </w:tabs>
              <w:suppressAutoHyphens/>
              <w:autoSpaceDE/>
              <w:autoSpaceDN/>
              <w:adjustRightInd/>
              <w:spacing w:line="276" w:lineRule="auto"/>
              <w:ind w:hanging="685"/>
              <w:jc w:val="both"/>
              <w:rPr>
                <w:b/>
                <w:i/>
                <w:sz w:val="28"/>
                <w:szCs w:val="28"/>
              </w:rPr>
            </w:pPr>
            <w:r>
              <w:rPr>
                <w:color w:val="000000"/>
                <w:sz w:val="28"/>
                <w:szCs w:val="28"/>
              </w:rPr>
              <w:t>в 1 случае использование РБ и ДУУ не установлено.</w:t>
            </w:r>
          </w:p>
          <w:p w:rsidR="002D4B84" w:rsidRDefault="002D4B84" w:rsidP="002D4B84">
            <w:pPr>
              <w:tabs>
                <w:tab w:val="left" w:pos="35"/>
              </w:tabs>
              <w:spacing w:line="276" w:lineRule="auto"/>
              <w:ind w:left="460"/>
              <w:jc w:val="center"/>
              <w:rPr>
                <w:b/>
                <w:i/>
                <w:color w:val="000000"/>
                <w:sz w:val="28"/>
                <w:szCs w:val="28"/>
              </w:rPr>
            </w:pPr>
          </w:p>
          <w:p w:rsidR="002D4B84" w:rsidRDefault="002D4B84" w:rsidP="002D4B84">
            <w:pPr>
              <w:tabs>
                <w:tab w:val="left" w:pos="35"/>
              </w:tabs>
              <w:spacing w:line="276" w:lineRule="auto"/>
              <w:ind w:left="460"/>
              <w:jc w:val="center"/>
              <w:rPr>
                <w:b/>
                <w:i/>
                <w:color w:val="000000"/>
                <w:sz w:val="28"/>
                <w:szCs w:val="28"/>
              </w:rPr>
            </w:pPr>
          </w:p>
          <w:p w:rsidR="002D4B84" w:rsidRDefault="002D4B84" w:rsidP="002D4B84">
            <w:pPr>
              <w:tabs>
                <w:tab w:val="left" w:pos="35"/>
              </w:tabs>
              <w:spacing w:line="276" w:lineRule="auto"/>
              <w:ind w:left="460"/>
              <w:jc w:val="center"/>
              <w:rPr>
                <w:b/>
                <w:i/>
                <w:color w:val="000000"/>
                <w:sz w:val="28"/>
                <w:szCs w:val="28"/>
              </w:rPr>
            </w:pPr>
            <w:r>
              <w:rPr>
                <w:b/>
                <w:i/>
                <w:color w:val="000000"/>
                <w:sz w:val="28"/>
                <w:szCs w:val="28"/>
              </w:rPr>
              <w:t xml:space="preserve">Расположение детей </w:t>
            </w:r>
            <w:proofErr w:type="gramStart"/>
            <w:r>
              <w:rPr>
                <w:b/>
                <w:i/>
                <w:color w:val="000000"/>
                <w:sz w:val="28"/>
                <w:szCs w:val="28"/>
              </w:rPr>
              <w:t>в</w:t>
            </w:r>
            <w:proofErr w:type="gramEnd"/>
            <w:r>
              <w:rPr>
                <w:b/>
                <w:i/>
                <w:color w:val="000000"/>
                <w:sz w:val="28"/>
                <w:szCs w:val="28"/>
              </w:rPr>
              <w:t xml:space="preserve"> </w:t>
            </w:r>
          </w:p>
          <w:p w:rsidR="002D4B84" w:rsidRDefault="002D4B84" w:rsidP="002D4B84">
            <w:pPr>
              <w:tabs>
                <w:tab w:val="left" w:pos="35"/>
              </w:tabs>
              <w:spacing w:line="276" w:lineRule="auto"/>
              <w:ind w:left="460"/>
              <w:jc w:val="center"/>
              <w:rPr>
                <w:b/>
                <w:i/>
                <w:color w:val="000000"/>
                <w:sz w:val="28"/>
                <w:szCs w:val="28"/>
              </w:rPr>
            </w:pPr>
            <w:r>
              <w:rPr>
                <w:b/>
                <w:i/>
                <w:color w:val="000000"/>
                <w:sz w:val="28"/>
                <w:szCs w:val="28"/>
              </w:rPr>
              <w:t xml:space="preserve">транспортных </w:t>
            </w:r>
            <w:proofErr w:type="gramStart"/>
            <w:r>
              <w:rPr>
                <w:b/>
                <w:i/>
                <w:color w:val="000000"/>
                <w:sz w:val="28"/>
                <w:szCs w:val="28"/>
              </w:rPr>
              <w:t>средствах</w:t>
            </w:r>
            <w:proofErr w:type="gramEnd"/>
          </w:p>
          <w:p w:rsidR="002D4B84" w:rsidRDefault="002D4B84" w:rsidP="004A27FF">
            <w:pPr>
              <w:tabs>
                <w:tab w:val="left" w:pos="35"/>
              </w:tabs>
              <w:spacing w:line="360" w:lineRule="auto"/>
              <w:ind w:left="460"/>
              <w:rPr>
                <w:b/>
                <w:i/>
                <w:color w:val="000000"/>
                <w:sz w:val="28"/>
                <w:szCs w:val="28"/>
              </w:rPr>
            </w:pPr>
            <w:r>
              <w:rPr>
                <w:noProof/>
              </w:rPr>
              <w:lastRenderedPageBreak/>
              <w:drawing>
                <wp:inline distT="0" distB="0" distL="0" distR="0">
                  <wp:extent cx="2743200" cy="1447165"/>
                  <wp:effectExtent l="0" t="0" r="0" b="0"/>
                  <wp:docPr id="50"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4B84"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b/>
                <w:color w:val="000000"/>
                <w:sz w:val="28"/>
                <w:szCs w:val="28"/>
              </w:rPr>
              <w:t>5</w:t>
            </w:r>
            <w:r w:rsidRPr="00BB3069">
              <w:rPr>
                <w:b/>
                <w:color w:val="000000"/>
                <w:sz w:val="28"/>
                <w:szCs w:val="28"/>
              </w:rPr>
              <w:t xml:space="preserve"> </w:t>
            </w:r>
            <w:r>
              <w:rPr>
                <w:color w:val="000000"/>
                <w:sz w:val="28"/>
                <w:szCs w:val="28"/>
              </w:rPr>
              <w:t>детей</w:t>
            </w:r>
            <w:r w:rsidRPr="00C33698">
              <w:rPr>
                <w:color w:val="000000"/>
                <w:sz w:val="28"/>
                <w:szCs w:val="28"/>
              </w:rPr>
              <w:t xml:space="preserve"> находил</w:t>
            </w:r>
            <w:r>
              <w:rPr>
                <w:color w:val="000000"/>
                <w:sz w:val="28"/>
                <w:szCs w:val="28"/>
              </w:rPr>
              <w:t>ись</w:t>
            </w:r>
            <w:r w:rsidRPr="00C33698">
              <w:rPr>
                <w:color w:val="000000"/>
                <w:sz w:val="28"/>
                <w:szCs w:val="28"/>
              </w:rPr>
              <w:t xml:space="preserve"> на задн</w:t>
            </w:r>
            <w:r>
              <w:rPr>
                <w:color w:val="000000"/>
                <w:sz w:val="28"/>
                <w:szCs w:val="28"/>
              </w:rPr>
              <w:t>ем</w:t>
            </w:r>
            <w:r w:rsidRPr="00C33698">
              <w:rPr>
                <w:color w:val="000000"/>
                <w:sz w:val="28"/>
                <w:szCs w:val="28"/>
              </w:rPr>
              <w:t xml:space="preserve"> </w:t>
            </w:r>
            <w:r>
              <w:rPr>
                <w:color w:val="000000"/>
                <w:sz w:val="28"/>
                <w:szCs w:val="28"/>
              </w:rPr>
              <w:t>сидении автомобиля;</w:t>
            </w:r>
          </w:p>
          <w:p w:rsidR="002D4B84" w:rsidRPr="00DB5DA0"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b/>
                <w:color w:val="000000"/>
                <w:sz w:val="28"/>
                <w:szCs w:val="28"/>
              </w:rPr>
              <w:t xml:space="preserve">1 </w:t>
            </w:r>
            <w:r w:rsidRPr="00DB5DA0">
              <w:rPr>
                <w:color w:val="000000"/>
                <w:sz w:val="28"/>
                <w:szCs w:val="28"/>
              </w:rPr>
              <w:t>ре</w:t>
            </w:r>
            <w:r>
              <w:rPr>
                <w:color w:val="000000"/>
                <w:sz w:val="28"/>
                <w:szCs w:val="28"/>
              </w:rPr>
              <w:t>бенок находился на переднем сидении автомобиля;</w:t>
            </w:r>
          </w:p>
          <w:p w:rsidR="002D4B84" w:rsidRPr="00C33698" w:rsidRDefault="002D4B84" w:rsidP="002D4B84">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место расположения </w:t>
            </w:r>
            <w:r w:rsidRPr="00C33698">
              <w:rPr>
                <w:b/>
                <w:color w:val="000000"/>
                <w:sz w:val="28"/>
                <w:szCs w:val="28"/>
              </w:rPr>
              <w:t>1</w:t>
            </w:r>
            <w:r>
              <w:rPr>
                <w:color w:val="000000"/>
                <w:sz w:val="28"/>
                <w:szCs w:val="28"/>
              </w:rPr>
              <w:t xml:space="preserve"> ребенка установлено не было.</w:t>
            </w:r>
          </w:p>
        </w:tc>
      </w:tr>
    </w:tbl>
    <w:p w:rsidR="002D4B84" w:rsidRDefault="002D4B84" w:rsidP="002D4B84">
      <w:pPr>
        <w:spacing w:line="360" w:lineRule="auto"/>
        <w:ind w:firstLine="851"/>
        <w:jc w:val="both"/>
        <w:rPr>
          <w:sz w:val="28"/>
          <w:szCs w:val="28"/>
        </w:rPr>
      </w:pPr>
    </w:p>
    <w:p w:rsidR="002D4B84" w:rsidRPr="00C33698" w:rsidRDefault="002D4B84" w:rsidP="002D4B84">
      <w:pPr>
        <w:spacing w:line="276" w:lineRule="auto"/>
        <w:ind w:firstLine="851"/>
        <w:jc w:val="both"/>
        <w:rPr>
          <w:sz w:val="28"/>
          <w:szCs w:val="28"/>
        </w:rPr>
      </w:pPr>
      <w:r w:rsidRPr="00032461">
        <w:rPr>
          <w:sz w:val="28"/>
          <w:szCs w:val="28"/>
        </w:rPr>
        <w:t xml:space="preserve">Все </w:t>
      </w:r>
      <w:r>
        <w:rPr>
          <w:sz w:val="28"/>
          <w:szCs w:val="28"/>
        </w:rPr>
        <w:t>погибшие дети-пассажиры стали заложниками ситуаций, когда транспортными средствами управляли родители (взрослые) и осознанно нарушали правила дорожного движения (превышали разрешенную скорость движения, осуществляли выезд на полосу встречного движения и т.д.).</w:t>
      </w:r>
    </w:p>
    <w:p w:rsidR="002D4B84" w:rsidRDefault="002D4B84" w:rsidP="002D4B84">
      <w:pPr>
        <w:rPr>
          <w:b/>
          <w:sz w:val="28"/>
          <w:szCs w:val="28"/>
        </w:rPr>
      </w:pPr>
    </w:p>
    <w:p w:rsidR="002D4B84" w:rsidRDefault="002D4B84" w:rsidP="002D4B84">
      <w:pPr>
        <w:jc w:val="center"/>
        <w:rPr>
          <w:b/>
          <w:i/>
          <w:sz w:val="28"/>
          <w:szCs w:val="28"/>
        </w:rPr>
      </w:pPr>
      <w:r>
        <w:rPr>
          <w:b/>
          <w:sz w:val="28"/>
          <w:szCs w:val="28"/>
        </w:rPr>
        <w:t>Пешеходы</w:t>
      </w:r>
    </w:p>
    <w:tbl>
      <w:tblPr>
        <w:tblW w:w="0" w:type="auto"/>
        <w:tblLayout w:type="fixed"/>
        <w:tblLook w:val="0000" w:firstRow="0" w:lastRow="0" w:firstColumn="0" w:lastColumn="0" w:noHBand="0" w:noVBand="0"/>
      </w:tblPr>
      <w:tblGrid>
        <w:gridCol w:w="5210"/>
        <w:gridCol w:w="5211"/>
      </w:tblGrid>
      <w:tr w:rsidR="002D4B84" w:rsidTr="004A27FF">
        <w:trPr>
          <w:trHeight w:val="292"/>
        </w:trPr>
        <w:tc>
          <w:tcPr>
            <w:tcW w:w="5210" w:type="dxa"/>
            <w:shd w:val="clear" w:color="auto" w:fill="auto"/>
          </w:tcPr>
          <w:p w:rsidR="002D4B84" w:rsidRDefault="002D4B84" w:rsidP="00CC2CE2">
            <w:pPr>
              <w:tabs>
                <w:tab w:val="left" w:pos="35"/>
              </w:tabs>
              <w:spacing w:line="276" w:lineRule="auto"/>
              <w:ind w:left="35"/>
              <w:jc w:val="both"/>
              <w:rPr>
                <w:sz w:val="28"/>
                <w:szCs w:val="28"/>
              </w:rPr>
            </w:pPr>
            <w:r>
              <w:rPr>
                <w:b/>
                <w:i/>
                <w:sz w:val="28"/>
                <w:szCs w:val="28"/>
              </w:rPr>
              <w:t>В 2 ДТП погибли 2 ребенка-пешехода:</w:t>
            </w:r>
          </w:p>
          <w:p w:rsidR="002D4B84" w:rsidRPr="000F6BC1" w:rsidRDefault="002D4B84" w:rsidP="00CC2CE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дошкольного возраста (до 7 лет);</w:t>
            </w:r>
          </w:p>
          <w:p w:rsidR="002D4B84" w:rsidRDefault="002D4B84" w:rsidP="00CC2CE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школьного возраста (старше 7 лет);</w:t>
            </w:r>
          </w:p>
          <w:p w:rsidR="002D4B84" w:rsidRDefault="002D4B84" w:rsidP="00CC2CE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2 ДТП - в зоне действия пешеходного перехода;</w:t>
            </w:r>
          </w:p>
          <w:p w:rsidR="002D4B84" w:rsidRDefault="002D4B84" w:rsidP="00CC2CE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в сопровождении взрослого;</w:t>
            </w:r>
          </w:p>
          <w:p w:rsidR="002D4B84" w:rsidRDefault="002D4B84" w:rsidP="00CC2CE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без сопровождения взрослого;</w:t>
            </w:r>
          </w:p>
          <w:p w:rsidR="002D4B84" w:rsidRPr="009B3A49" w:rsidRDefault="002D4B84" w:rsidP="00CC2CE2">
            <w:pPr>
              <w:spacing w:line="276" w:lineRule="auto"/>
              <w:rPr>
                <w:b/>
                <w:i/>
                <w:sz w:val="28"/>
                <w:szCs w:val="28"/>
              </w:rPr>
            </w:pPr>
            <w:r>
              <w:rPr>
                <w:sz w:val="28"/>
                <w:szCs w:val="28"/>
              </w:rPr>
              <w:t xml:space="preserve">- в 2 случаях в одежде детей отсутствовали </w:t>
            </w:r>
            <w:proofErr w:type="spellStart"/>
            <w:r>
              <w:rPr>
                <w:sz w:val="28"/>
                <w:szCs w:val="28"/>
              </w:rPr>
              <w:t>световозвращающие</w:t>
            </w:r>
            <w:proofErr w:type="spellEnd"/>
            <w:r>
              <w:rPr>
                <w:sz w:val="28"/>
                <w:szCs w:val="28"/>
              </w:rPr>
              <w:t xml:space="preserve"> элементы.</w:t>
            </w:r>
          </w:p>
        </w:tc>
        <w:tc>
          <w:tcPr>
            <w:tcW w:w="5211" w:type="dxa"/>
            <w:tcBorders>
              <w:left w:val="dashSmallGap" w:sz="8" w:space="0" w:color="000000"/>
            </w:tcBorders>
            <w:shd w:val="clear" w:color="auto" w:fill="auto"/>
          </w:tcPr>
          <w:p w:rsidR="002D4B84" w:rsidRDefault="002D4B84" w:rsidP="00CC2CE2">
            <w:pPr>
              <w:tabs>
                <w:tab w:val="left" w:pos="35"/>
              </w:tabs>
              <w:spacing w:line="276" w:lineRule="auto"/>
              <w:ind w:left="35"/>
              <w:jc w:val="both"/>
              <w:rPr>
                <w:b/>
                <w:i/>
                <w:sz w:val="28"/>
                <w:szCs w:val="28"/>
              </w:rPr>
            </w:pPr>
            <w:r>
              <w:rPr>
                <w:b/>
                <w:i/>
                <w:sz w:val="28"/>
                <w:szCs w:val="28"/>
              </w:rPr>
              <w:t>В 2 ДТП погибли 2 ребенка - пешехода:</w:t>
            </w:r>
          </w:p>
          <w:p w:rsidR="002D4B84" w:rsidRPr="000F6BC1" w:rsidRDefault="002D4B84" w:rsidP="00CC2CE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школьного возраста (старше 7 лет);</w:t>
            </w:r>
          </w:p>
          <w:p w:rsidR="002D4B84" w:rsidRPr="00204E03" w:rsidRDefault="002D4B84" w:rsidP="00CC2CE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дошкольного возраста (до 7 лет);</w:t>
            </w:r>
          </w:p>
          <w:p w:rsidR="002D4B84" w:rsidRPr="000F6BC1" w:rsidRDefault="002D4B84" w:rsidP="00CC2CE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1 ДТП - вне зоны действия пешеходного перехода;</w:t>
            </w:r>
          </w:p>
          <w:p w:rsidR="002D4B84" w:rsidRPr="00E62FA8" w:rsidRDefault="002D4B84" w:rsidP="00CC2CE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1 ДТП – в зоне действия пешеходного перехода;</w:t>
            </w:r>
          </w:p>
          <w:p w:rsidR="002D4B84" w:rsidRDefault="002D4B84" w:rsidP="00CC2CE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без сопровождения взрослого;</w:t>
            </w:r>
          </w:p>
          <w:p w:rsidR="002D4B84" w:rsidRPr="00204E03" w:rsidRDefault="002D4B84" w:rsidP="00CC2CE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в сопровождении взрослого;</w:t>
            </w:r>
          </w:p>
          <w:p w:rsidR="002D4B84" w:rsidRPr="008A7BF4" w:rsidRDefault="002D4B84" w:rsidP="00CC2CE2">
            <w:pPr>
              <w:spacing w:line="276" w:lineRule="auto"/>
              <w:ind w:left="35"/>
              <w:jc w:val="both"/>
              <w:rPr>
                <w:sz w:val="28"/>
                <w:szCs w:val="28"/>
              </w:rPr>
            </w:pPr>
            <w:r>
              <w:rPr>
                <w:sz w:val="28"/>
                <w:szCs w:val="28"/>
              </w:rPr>
              <w:t xml:space="preserve">- в 2 случаях в одежде детей имелись </w:t>
            </w:r>
            <w:proofErr w:type="spellStart"/>
            <w:r>
              <w:rPr>
                <w:sz w:val="28"/>
                <w:szCs w:val="28"/>
              </w:rPr>
              <w:t>световозвращающие</w:t>
            </w:r>
            <w:proofErr w:type="spellEnd"/>
            <w:r>
              <w:rPr>
                <w:sz w:val="28"/>
                <w:szCs w:val="28"/>
              </w:rPr>
              <w:t xml:space="preserve"> элементы.</w:t>
            </w:r>
          </w:p>
        </w:tc>
      </w:tr>
    </w:tbl>
    <w:p w:rsidR="002D4B84" w:rsidRDefault="00CC2CE2" w:rsidP="00CC2CE2">
      <w:pPr>
        <w:tabs>
          <w:tab w:val="left" w:pos="3669"/>
        </w:tabs>
        <w:spacing w:line="276" w:lineRule="auto"/>
        <w:rPr>
          <w:b/>
          <w:sz w:val="28"/>
          <w:szCs w:val="28"/>
        </w:rPr>
      </w:pPr>
      <w:r>
        <w:rPr>
          <w:b/>
          <w:sz w:val="28"/>
          <w:szCs w:val="28"/>
        </w:rPr>
        <w:lastRenderedPageBreak/>
        <w:tab/>
      </w:r>
    </w:p>
    <w:p w:rsidR="002D4B84" w:rsidRDefault="002D4B84" w:rsidP="002D4B84">
      <w:pPr>
        <w:spacing w:line="360" w:lineRule="auto"/>
        <w:jc w:val="center"/>
        <w:rPr>
          <w:b/>
          <w:i/>
          <w:sz w:val="28"/>
          <w:szCs w:val="28"/>
        </w:rPr>
      </w:pPr>
      <w:r>
        <w:rPr>
          <w:b/>
          <w:sz w:val="28"/>
          <w:szCs w:val="28"/>
        </w:rPr>
        <w:t>Водители</w:t>
      </w:r>
    </w:p>
    <w:tbl>
      <w:tblPr>
        <w:tblW w:w="0" w:type="auto"/>
        <w:tblLayout w:type="fixed"/>
        <w:tblLook w:val="0000" w:firstRow="0" w:lastRow="0" w:firstColumn="0" w:lastColumn="0" w:noHBand="0" w:noVBand="0"/>
      </w:tblPr>
      <w:tblGrid>
        <w:gridCol w:w="5210"/>
        <w:gridCol w:w="5211"/>
      </w:tblGrid>
      <w:tr w:rsidR="002D4B84" w:rsidTr="004A27FF">
        <w:tc>
          <w:tcPr>
            <w:tcW w:w="5210" w:type="dxa"/>
            <w:shd w:val="clear" w:color="auto" w:fill="auto"/>
          </w:tcPr>
          <w:p w:rsidR="002D4B84" w:rsidRDefault="002D4B84" w:rsidP="00CC2CE2">
            <w:pPr>
              <w:tabs>
                <w:tab w:val="left" w:pos="35"/>
              </w:tabs>
              <w:spacing w:line="276" w:lineRule="auto"/>
              <w:ind w:left="35"/>
              <w:jc w:val="both"/>
              <w:rPr>
                <w:sz w:val="28"/>
                <w:szCs w:val="28"/>
              </w:rPr>
            </w:pPr>
            <w:r>
              <w:rPr>
                <w:b/>
                <w:i/>
                <w:sz w:val="28"/>
                <w:szCs w:val="28"/>
              </w:rPr>
              <w:t xml:space="preserve">2 ребенка являлись водителями            (1 управлял </w:t>
            </w:r>
            <w:proofErr w:type="spellStart"/>
            <w:r>
              <w:rPr>
                <w:b/>
                <w:i/>
                <w:sz w:val="28"/>
                <w:szCs w:val="28"/>
              </w:rPr>
              <w:t>квадроциклом</w:t>
            </w:r>
            <w:proofErr w:type="spellEnd"/>
            <w:r>
              <w:rPr>
                <w:b/>
                <w:i/>
                <w:sz w:val="28"/>
                <w:szCs w:val="28"/>
              </w:rPr>
              <w:t xml:space="preserve"> и                       1 скутером):</w:t>
            </w:r>
          </w:p>
          <w:p w:rsidR="002D4B84" w:rsidRPr="001956C3" w:rsidRDefault="002D4B84" w:rsidP="00CC2CE2">
            <w:pPr>
              <w:widowControl/>
              <w:numPr>
                <w:ilvl w:val="0"/>
                <w:numId w:val="5"/>
              </w:numPr>
              <w:tabs>
                <w:tab w:val="left" w:pos="35"/>
                <w:tab w:val="left" w:pos="370"/>
              </w:tabs>
              <w:suppressAutoHyphens/>
              <w:autoSpaceDE/>
              <w:autoSpaceDN/>
              <w:adjustRightInd/>
              <w:spacing w:line="276" w:lineRule="auto"/>
              <w:ind w:left="370"/>
              <w:jc w:val="both"/>
              <w:rPr>
                <w:i/>
                <w:sz w:val="28"/>
                <w:szCs w:val="28"/>
              </w:rPr>
            </w:pPr>
            <w:r>
              <w:rPr>
                <w:sz w:val="28"/>
                <w:szCs w:val="28"/>
              </w:rPr>
              <w:t>1 - без шлема;</w:t>
            </w:r>
          </w:p>
          <w:p w:rsidR="002D4B84" w:rsidRPr="001956C3" w:rsidRDefault="002D4B84" w:rsidP="00CC2CE2">
            <w:pPr>
              <w:widowControl/>
              <w:numPr>
                <w:ilvl w:val="0"/>
                <w:numId w:val="5"/>
              </w:numPr>
              <w:tabs>
                <w:tab w:val="left" w:pos="35"/>
                <w:tab w:val="left" w:pos="370"/>
              </w:tabs>
              <w:suppressAutoHyphens/>
              <w:autoSpaceDE/>
              <w:autoSpaceDN/>
              <w:adjustRightInd/>
              <w:spacing w:line="276" w:lineRule="auto"/>
              <w:ind w:left="370"/>
              <w:jc w:val="both"/>
              <w:rPr>
                <w:sz w:val="28"/>
                <w:szCs w:val="28"/>
              </w:rPr>
            </w:pPr>
            <w:r w:rsidRPr="001956C3">
              <w:rPr>
                <w:sz w:val="28"/>
                <w:szCs w:val="28"/>
              </w:rPr>
              <w:t>1</w:t>
            </w:r>
            <w:r>
              <w:rPr>
                <w:sz w:val="28"/>
                <w:szCs w:val="28"/>
              </w:rPr>
              <w:t xml:space="preserve"> – в шлеме;</w:t>
            </w:r>
          </w:p>
          <w:p w:rsidR="002D4B84" w:rsidRPr="00FD52F3" w:rsidRDefault="002D4B84" w:rsidP="00CC2CE2">
            <w:pPr>
              <w:widowControl/>
              <w:numPr>
                <w:ilvl w:val="0"/>
                <w:numId w:val="8"/>
              </w:numPr>
              <w:tabs>
                <w:tab w:val="left" w:pos="35"/>
              </w:tabs>
              <w:suppressAutoHyphens/>
              <w:autoSpaceDE/>
              <w:autoSpaceDN/>
              <w:adjustRightInd/>
              <w:spacing w:line="276" w:lineRule="auto"/>
              <w:ind w:left="284" w:hanging="284"/>
              <w:jc w:val="both"/>
              <w:rPr>
                <w:sz w:val="28"/>
                <w:szCs w:val="28"/>
              </w:rPr>
            </w:pPr>
            <w:r w:rsidRPr="00FD52F3">
              <w:rPr>
                <w:sz w:val="28"/>
                <w:szCs w:val="28"/>
              </w:rPr>
              <w:t>2 - без спец. защиты;</w:t>
            </w:r>
          </w:p>
          <w:p w:rsidR="002D4B84" w:rsidRDefault="002D4B84" w:rsidP="00CC2CE2">
            <w:pPr>
              <w:widowControl/>
              <w:numPr>
                <w:ilvl w:val="0"/>
                <w:numId w:val="17"/>
              </w:numPr>
              <w:tabs>
                <w:tab w:val="left" w:pos="35"/>
              </w:tabs>
              <w:suppressAutoHyphens/>
              <w:autoSpaceDE/>
              <w:autoSpaceDN/>
              <w:adjustRightInd/>
              <w:spacing w:line="276" w:lineRule="auto"/>
              <w:ind w:left="0" w:hanging="11"/>
              <w:jc w:val="both"/>
              <w:rPr>
                <w:b/>
                <w:sz w:val="28"/>
                <w:szCs w:val="28"/>
              </w:rPr>
            </w:pPr>
            <w:r>
              <w:rPr>
                <w:sz w:val="28"/>
                <w:szCs w:val="28"/>
              </w:rPr>
              <w:t>2 - без сопровождения взрослых.</w:t>
            </w:r>
          </w:p>
        </w:tc>
        <w:tc>
          <w:tcPr>
            <w:tcW w:w="5211" w:type="dxa"/>
            <w:tcBorders>
              <w:left w:val="dashSmallGap" w:sz="8" w:space="0" w:color="000000"/>
            </w:tcBorders>
            <w:shd w:val="clear" w:color="auto" w:fill="auto"/>
          </w:tcPr>
          <w:p w:rsidR="002D4B84" w:rsidRPr="00AA0178" w:rsidRDefault="002D4B84" w:rsidP="00CC2CE2">
            <w:pPr>
              <w:spacing w:line="276" w:lineRule="auto"/>
              <w:jc w:val="both"/>
              <w:rPr>
                <w:b/>
                <w:i/>
                <w:sz w:val="28"/>
                <w:szCs w:val="28"/>
              </w:rPr>
            </w:pPr>
            <w:r w:rsidRPr="009B3A49">
              <w:rPr>
                <w:b/>
                <w:i/>
                <w:sz w:val="28"/>
                <w:szCs w:val="28"/>
              </w:rPr>
              <w:t xml:space="preserve">За </w:t>
            </w:r>
            <w:r>
              <w:rPr>
                <w:b/>
                <w:i/>
                <w:sz w:val="28"/>
                <w:szCs w:val="28"/>
              </w:rPr>
              <w:t>9</w:t>
            </w:r>
            <w:r w:rsidRPr="009B3A49">
              <w:rPr>
                <w:b/>
                <w:i/>
                <w:sz w:val="28"/>
                <w:szCs w:val="28"/>
              </w:rPr>
              <w:t xml:space="preserve"> месяц</w:t>
            </w:r>
            <w:r>
              <w:rPr>
                <w:b/>
                <w:i/>
                <w:sz w:val="28"/>
                <w:szCs w:val="28"/>
              </w:rPr>
              <w:t>ев</w:t>
            </w:r>
            <w:r w:rsidRPr="009B3A49">
              <w:rPr>
                <w:b/>
                <w:i/>
                <w:sz w:val="28"/>
                <w:szCs w:val="28"/>
              </w:rPr>
              <w:t xml:space="preserve"> 201</w:t>
            </w:r>
            <w:r>
              <w:rPr>
                <w:b/>
                <w:i/>
                <w:sz w:val="28"/>
                <w:szCs w:val="28"/>
              </w:rPr>
              <w:t>9</w:t>
            </w:r>
            <w:r w:rsidRPr="009B3A49">
              <w:rPr>
                <w:b/>
                <w:i/>
                <w:sz w:val="28"/>
                <w:szCs w:val="28"/>
              </w:rPr>
              <w:t xml:space="preserve"> года ДТП с </w:t>
            </w:r>
            <w:r>
              <w:rPr>
                <w:b/>
                <w:i/>
                <w:sz w:val="28"/>
                <w:szCs w:val="28"/>
              </w:rPr>
              <w:t>летальным исходом с участием детей-водителей</w:t>
            </w:r>
            <w:r w:rsidRPr="009B3A49">
              <w:rPr>
                <w:b/>
                <w:i/>
                <w:sz w:val="28"/>
                <w:szCs w:val="28"/>
              </w:rPr>
              <w:t xml:space="preserve"> зарегистрировано не было</w:t>
            </w:r>
            <w:r>
              <w:rPr>
                <w:b/>
                <w:i/>
                <w:sz w:val="28"/>
                <w:szCs w:val="28"/>
              </w:rPr>
              <w:t>.</w:t>
            </w:r>
          </w:p>
        </w:tc>
      </w:tr>
    </w:tbl>
    <w:p w:rsidR="002D4B84" w:rsidRDefault="002D4B84" w:rsidP="00CC2CE2">
      <w:pPr>
        <w:spacing w:line="360" w:lineRule="auto"/>
        <w:rPr>
          <w:b/>
          <w:i/>
          <w:sz w:val="28"/>
          <w:szCs w:val="28"/>
        </w:rPr>
      </w:pPr>
    </w:p>
    <w:p w:rsidR="002D4B84" w:rsidRDefault="002D4B84" w:rsidP="00CC2CE2">
      <w:pPr>
        <w:spacing w:line="276" w:lineRule="auto"/>
        <w:jc w:val="center"/>
        <w:rPr>
          <w:b/>
          <w:i/>
          <w:sz w:val="28"/>
          <w:szCs w:val="28"/>
        </w:rPr>
      </w:pPr>
      <w:r>
        <w:rPr>
          <w:b/>
          <w:i/>
          <w:sz w:val="28"/>
          <w:szCs w:val="28"/>
        </w:rPr>
        <w:t>Распределение пострадавших в ДТП детей</w:t>
      </w:r>
    </w:p>
    <w:p w:rsidR="002D4B84" w:rsidRDefault="002D4B84" w:rsidP="00CC2CE2">
      <w:pPr>
        <w:spacing w:line="276" w:lineRule="auto"/>
        <w:jc w:val="center"/>
        <w:rPr>
          <w:b/>
          <w:i/>
          <w:sz w:val="28"/>
          <w:szCs w:val="28"/>
        </w:rPr>
      </w:pPr>
      <w:r>
        <w:rPr>
          <w:b/>
          <w:i/>
          <w:sz w:val="28"/>
          <w:szCs w:val="28"/>
        </w:rPr>
        <w:t>по основным категориям участников дорожного движения</w:t>
      </w:r>
    </w:p>
    <w:p w:rsidR="002D4B84" w:rsidRDefault="002D4B84" w:rsidP="002D4B84">
      <w:pPr>
        <w:spacing w:line="360" w:lineRule="auto"/>
        <w:jc w:val="center"/>
        <w:rPr>
          <w:b/>
          <w:i/>
          <w:sz w:val="28"/>
          <w:szCs w:val="28"/>
        </w:rPr>
      </w:pPr>
    </w:p>
    <w:p w:rsidR="002D4B84" w:rsidRDefault="002D4B84" w:rsidP="002D4B84">
      <w:pPr>
        <w:spacing w:line="360" w:lineRule="auto"/>
        <w:jc w:val="center"/>
        <w:rPr>
          <w:b/>
          <w:i/>
          <w:sz w:val="4"/>
          <w:szCs w:val="4"/>
        </w:rPr>
      </w:pPr>
    </w:p>
    <w:p w:rsidR="002D4B84" w:rsidRDefault="002D4B84" w:rsidP="002D4B84">
      <w:pPr>
        <w:spacing w:line="360" w:lineRule="auto"/>
        <w:jc w:val="center"/>
        <w:rPr>
          <w:b/>
          <w:i/>
          <w:sz w:val="4"/>
          <w:szCs w:val="4"/>
        </w:rPr>
      </w:pPr>
    </w:p>
    <w:p w:rsidR="002D4B84" w:rsidRPr="00CA7899" w:rsidRDefault="002D4B84" w:rsidP="002D4B84">
      <w:pPr>
        <w:tabs>
          <w:tab w:val="left" w:pos="3544"/>
        </w:tabs>
        <w:spacing w:line="360" w:lineRule="auto"/>
        <w:jc w:val="both"/>
      </w:pPr>
      <w:r>
        <w:rPr>
          <w:sz w:val="28"/>
          <w:szCs w:val="28"/>
        </w:rPr>
        <w:t xml:space="preserve">           </w:t>
      </w:r>
      <w:r>
        <w:rPr>
          <w:noProof/>
        </w:rPr>
        <w:drawing>
          <wp:inline distT="0" distB="0" distL="0" distR="0">
            <wp:extent cx="2822575" cy="1343660"/>
            <wp:effectExtent l="0" t="0" r="0" b="0"/>
            <wp:docPr id="49"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r>
        <w:rPr>
          <w:noProof/>
        </w:rPr>
        <w:drawing>
          <wp:inline distT="0" distB="0" distL="0" distR="0">
            <wp:extent cx="2632075" cy="1359535"/>
            <wp:effectExtent l="0" t="0" r="0" b="0"/>
            <wp:docPr id="4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4B84" w:rsidRDefault="002D4B84" w:rsidP="002D4B84">
      <w:pPr>
        <w:spacing w:line="360" w:lineRule="auto"/>
        <w:ind w:firstLine="491"/>
        <w:jc w:val="both"/>
        <w:rPr>
          <w:sz w:val="28"/>
          <w:szCs w:val="28"/>
        </w:rPr>
      </w:pPr>
    </w:p>
    <w:p w:rsidR="002D4B84" w:rsidRDefault="002D4B84" w:rsidP="00CC2CE2">
      <w:pPr>
        <w:spacing w:line="276" w:lineRule="auto"/>
        <w:ind w:firstLine="491"/>
        <w:jc w:val="both"/>
        <w:rPr>
          <w:sz w:val="28"/>
          <w:szCs w:val="28"/>
        </w:rPr>
      </w:pPr>
      <w:r>
        <w:rPr>
          <w:noProof/>
        </w:rPr>
        <w:drawing>
          <wp:anchor distT="0" distB="0" distL="114935" distR="114935" simplePos="0" relativeHeight="251661312" behindDoc="1" locked="0" layoutInCell="1" allowOverlap="1">
            <wp:simplePos x="0" y="0"/>
            <wp:positionH relativeFrom="column">
              <wp:posOffset>3827780</wp:posOffset>
            </wp:positionH>
            <wp:positionV relativeFrom="paragraph">
              <wp:posOffset>79375</wp:posOffset>
            </wp:positionV>
            <wp:extent cx="2570480" cy="1644650"/>
            <wp:effectExtent l="57150" t="38100" r="39370" b="12700"/>
            <wp:wrapTight wrapText="bothSides">
              <wp:wrapPolygon edited="0">
                <wp:start x="-480" y="-500"/>
                <wp:lineTo x="-480" y="21767"/>
                <wp:lineTo x="21931" y="21767"/>
                <wp:lineTo x="21931" y="-500"/>
                <wp:lineTo x="-480" y="-500"/>
              </wp:wrapPolygon>
            </wp:wrapTight>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570480" cy="1644650"/>
                    </a:xfrm>
                    <a:prstGeom prst="rect">
                      <a:avLst/>
                    </a:prstGeom>
                    <a:solidFill>
                      <a:srgbClr val="FFFFFF"/>
                    </a:solidFill>
                    <a:ln w="38100">
                      <a:solidFill>
                        <a:srgbClr val="7030A0"/>
                      </a:solidFill>
                      <a:miter lim="800000"/>
                      <a:headEnd/>
                      <a:tailEnd/>
                    </a:ln>
                  </pic:spPr>
                </pic:pic>
              </a:graphicData>
            </a:graphic>
          </wp:anchor>
        </w:drawing>
      </w:r>
      <w:r>
        <w:rPr>
          <w:sz w:val="28"/>
          <w:szCs w:val="28"/>
        </w:rPr>
        <w:t>Дети, пострадавшие в результате ДТП, подразделяются на 3 категории участников дорожного движения: пешеходов, пассажиров и водителей вел</w:t>
      </w:r>
      <w:proofErr w:type="gramStart"/>
      <w:r>
        <w:rPr>
          <w:sz w:val="28"/>
          <w:szCs w:val="28"/>
        </w:rPr>
        <w:t>о-</w:t>
      </w:r>
      <w:proofErr w:type="gramEnd"/>
      <w:r>
        <w:rPr>
          <w:sz w:val="28"/>
          <w:szCs w:val="28"/>
        </w:rPr>
        <w:t xml:space="preserve">  и </w:t>
      </w:r>
      <w:proofErr w:type="spellStart"/>
      <w:r>
        <w:rPr>
          <w:sz w:val="28"/>
          <w:szCs w:val="28"/>
        </w:rPr>
        <w:t>мототранспортных</w:t>
      </w:r>
      <w:proofErr w:type="spellEnd"/>
      <w:r>
        <w:rPr>
          <w:sz w:val="28"/>
          <w:szCs w:val="28"/>
        </w:rPr>
        <w:t xml:space="preserve"> средств.</w:t>
      </w:r>
    </w:p>
    <w:p w:rsidR="002D4B84" w:rsidRDefault="002D4B84" w:rsidP="00CC2CE2">
      <w:pPr>
        <w:spacing w:line="276" w:lineRule="auto"/>
        <w:ind w:firstLine="491"/>
        <w:jc w:val="both"/>
        <w:rPr>
          <w:sz w:val="28"/>
          <w:szCs w:val="28"/>
        </w:rPr>
      </w:pPr>
    </w:p>
    <w:p w:rsidR="002D4B84" w:rsidRPr="00382AB9" w:rsidRDefault="002D4B84" w:rsidP="00CC2CE2">
      <w:pPr>
        <w:spacing w:line="276" w:lineRule="auto"/>
        <w:ind w:firstLine="491"/>
        <w:jc w:val="both"/>
        <w:rPr>
          <w:sz w:val="28"/>
          <w:szCs w:val="28"/>
        </w:rPr>
      </w:pPr>
    </w:p>
    <w:p w:rsidR="002D4B84" w:rsidRPr="009E1C14" w:rsidRDefault="002D4B84" w:rsidP="00CC2CE2">
      <w:pPr>
        <w:widowControl/>
        <w:numPr>
          <w:ilvl w:val="0"/>
          <w:numId w:val="6"/>
        </w:numPr>
        <w:suppressAutoHyphens/>
        <w:autoSpaceDE/>
        <w:autoSpaceDN/>
        <w:adjustRightInd/>
        <w:spacing w:line="276" w:lineRule="auto"/>
        <w:ind w:left="0" w:firstLine="66"/>
        <w:jc w:val="both"/>
        <w:rPr>
          <w:b/>
          <w:i/>
          <w:sz w:val="28"/>
          <w:szCs w:val="28"/>
        </w:rPr>
      </w:pPr>
      <w:proofErr w:type="gramStart"/>
      <w:r>
        <w:rPr>
          <w:color w:val="000000"/>
          <w:sz w:val="28"/>
          <w:szCs w:val="28"/>
        </w:rPr>
        <w:t xml:space="preserve">с участием пешеходов произошло 160 ДТП (АППГ – 149, +7%), что </w:t>
      </w:r>
      <w:r>
        <w:rPr>
          <w:sz w:val="28"/>
          <w:szCs w:val="28"/>
        </w:rPr>
        <w:t>составило 40% от общего числа дорожных аварий, в которых 2 ребенка погибли (АППГ – 2) и 162 получили ранения (АППГ – 152, +6,5%). 53</w:t>
      </w:r>
      <w:r w:rsidRPr="00401C48">
        <w:rPr>
          <w:sz w:val="28"/>
          <w:szCs w:val="28"/>
        </w:rPr>
        <w:t xml:space="preserve"> </w:t>
      </w:r>
      <w:r>
        <w:rPr>
          <w:sz w:val="28"/>
          <w:szCs w:val="28"/>
        </w:rPr>
        <w:t xml:space="preserve">дорожные аварии </w:t>
      </w:r>
      <w:r w:rsidRPr="00401C48">
        <w:rPr>
          <w:sz w:val="28"/>
          <w:szCs w:val="28"/>
        </w:rPr>
        <w:t>(</w:t>
      </w:r>
      <w:r>
        <w:rPr>
          <w:sz w:val="28"/>
          <w:szCs w:val="28"/>
        </w:rPr>
        <w:t>33</w:t>
      </w:r>
      <w:r w:rsidRPr="00401C48">
        <w:rPr>
          <w:sz w:val="28"/>
          <w:szCs w:val="28"/>
        </w:rPr>
        <w:t>%) зарегистрирован</w:t>
      </w:r>
      <w:r>
        <w:rPr>
          <w:sz w:val="28"/>
          <w:szCs w:val="28"/>
        </w:rPr>
        <w:t>ы</w:t>
      </w:r>
      <w:r w:rsidRPr="00401C48">
        <w:rPr>
          <w:sz w:val="28"/>
          <w:szCs w:val="28"/>
        </w:rPr>
        <w:t xml:space="preserve"> в зоне действия пешеходного перехода. </w:t>
      </w:r>
      <w:r>
        <w:rPr>
          <w:sz w:val="28"/>
          <w:szCs w:val="28"/>
        </w:rPr>
        <w:t>117</w:t>
      </w:r>
      <w:r w:rsidRPr="00F30F99">
        <w:rPr>
          <w:sz w:val="28"/>
          <w:szCs w:val="28"/>
        </w:rPr>
        <w:t xml:space="preserve"> детей школьного возраста (7</w:t>
      </w:r>
      <w:r>
        <w:rPr>
          <w:sz w:val="28"/>
          <w:szCs w:val="28"/>
        </w:rPr>
        <w:t>1</w:t>
      </w:r>
      <w:r w:rsidRPr="00F30F99">
        <w:rPr>
          <w:sz w:val="28"/>
          <w:szCs w:val="28"/>
        </w:rPr>
        <w:t xml:space="preserve">%), </w:t>
      </w:r>
      <w:r>
        <w:rPr>
          <w:sz w:val="28"/>
          <w:szCs w:val="28"/>
        </w:rPr>
        <w:t>47</w:t>
      </w:r>
      <w:r w:rsidRPr="00F30F99">
        <w:rPr>
          <w:sz w:val="28"/>
          <w:szCs w:val="28"/>
        </w:rPr>
        <w:t xml:space="preserve"> – дошкольник</w:t>
      </w:r>
      <w:r>
        <w:rPr>
          <w:sz w:val="28"/>
          <w:szCs w:val="28"/>
        </w:rPr>
        <w:t>и</w:t>
      </w:r>
      <w:r w:rsidRPr="00F30F99">
        <w:rPr>
          <w:sz w:val="28"/>
          <w:szCs w:val="28"/>
        </w:rPr>
        <w:t>.</w:t>
      </w:r>
      <w:r>
        <w:rPr>
          <w:sz w:val="28"/>
          <w:szCs w:val="28"/>
        </w:rPr>
        <w:t xml:space="preserve"> 114</w:t>
      </w:r>
      <w:r w:rsidRPr="00F30F99">
        <w:rPr>
          <w:color w:val="FF0000"/>
          <w:sz w:val="28"/>
          <w:szCs w:val="28"/>
        </w:rPr>
        <w:t xml:space="preserve"> </w:t>
      </w:r>
      <w:r w:rsidRPr="00F30F99">
        <w:rPr>
          <w:sz w:val="28"/>
          <w:szCs w:val="28"/>
        </w:rPr>
        <w:t>несовершеннолетних пешеход</w:t>
      </w:r>
      <w:r>
        <w:rPr>
          <w:sz w:val="28"/>
          <w:szCs w:val="28"/>
        </w:rPr>
        <w:t>ов</w:t>
      </w:r>
      <w:r w:rsidRPr="00F30F99">
        <w:rPr>
          <w:sz w:val="28"/>
          <w:szCs w:val="28"/>
        </w:rPr>
        <w:t xml:space="preserve"> (</w:t>
      </w:r>
      <w:r>
        <w:rPr>
          <w:sz w:val="28"/>
          <w:szCs w:val="28"/>
        </w:rPr>
        <w:t>69</w:t>
      </w:r>
      <w:r w:rsidRPr="00F30F99">
        <w:rPr>
          <w:sz w:val="28"/>
          <w:szCs w:val="28"/>
        </w:rPr>
        <w:t>%) в момент ДТП находились без сопровождения взрослых</w:t>
      </w:r>
      <w:r w:rsidRPr="009E1C14">
        <w:rPr>
          <w:sz w:val="28"/>
          <w:szCs w:val="28"/>
        </w:rPr>
        <w:t>.</w:t>
      </w:r>
      <w:proofErr w:type="gramEnd"/>
      <w:r w:rsidRPr="009E1C14">
        <w:rPr>
          <w:sz w:val="28"/>
          <w:szCs w:val="28"/>
        </w:rPr>
        <w:t xml:space="preserve"> Из всех пострадавших юных пешеходов только 1</w:t>
      </w:r>
      <w:r>
        <w:rPr>
          <w:sz w:val="28"/>
          <w:szCs w:val="28"/>
        </w:rPr>
        <w:t>6</w:t>
      </w:r>
      <w:r w:rsidRPr="009E1C14">
        <w:rPr>
          <w:sz w:val="28"/>
          <w:szCs w:val="28"/>
        </w:rPr>
        <w:t xml:space="preserve"> (10%) использовали в одежде </w:t>
      </w:r>
      <w:proofErr w:type="spellStart"/>
      <w:r w:rsidRPr="009E1C14">
        <w:rPr>
          <w:sz w:val="28"/>
          <w:szCs w:val="28"/>
        </w:rPr>
        <w:t>световозвращающие</w:t>
      </w:r>
      <w:proofErr w:type="spellEnd"/>
      <w:r w:rsidRPr="009E1C14">
        <w:rPr>
          <w:sz w:val="28"/>
          <w:szCs w:val="28"/>
        </w:rPr>
        <w:t xml:space="preserve"> элементы. </w:t>
      </w:r>
      <w:r w:rsidRPr="009E1C14">
        <w:rPr>
          <w:b/>
          <w:i/>
          <w:sz w:val="28"/>
          <w:szCs w:val="28"/>
        </w:rPr>
        <w:t xml:space="preserve"> </w:t>
      </w:r>
    </w:p>
    <w:p w:rsidR="002D4B84" w:rsidRDefault="002D4B84" w:rsidP="00CC2CE2">
      <w:pPr>
        <w:spacing w:line="360" w:lineRule="auto"/>
        <w:rPr>
          <w:b/>
          <w:i/>
          <w:sz w:val="28"/>
          <w:szCs w:val="28"/>
        </w:rPr>
      </w:pPr>
    </w:p>
    <w:p w:rsidR="002D4B84" w:rsidRPr="003F6EA7" w:rsidRDefault="002D4B84" w:rsidP="00CC2CE2">
      <w:pPr>
        <w:spacing w:line="276" w:lineRule="auto"/>
        <w:jc w:val="center"/>
        <w:rPr>
          <w:b/>
          <w:i/>
          <w:sz w:val="28"/>
          <w:szCs w:val="28"/>
        </w:rPr>
      </w:pPr>
      <w:r w:rsidRPr="003F6EA7">
        <w:rPr>
          <w:b/>
          <w:i/>
          <w:sz w:val="28"/>
          <w:szCs w:val="28"/>
        </w:rPr>
        <w:lastRenderedPageBreak/>
        <w:t>Информация о наездах на пешеходов</w:t>
      </w:r>
    </w:p>
    <w:p w:rsidR="002D4B84" w:rsidRDefault="002D4B84" w:rsidP="00CC2CE2">
      <w:pPr>
        <w:spacing w:line="276" w:lineRule="auto"/>
        <w:jc w:val="center"/>
        <w:rPr>
          <w:b/>
          <w:i/>
          <w:sz w:val="28"/>
          <w:szCs w:val="28"/>
        </w:rPr>
      </w:pPr>
      <w:proofErr w:type="gramStart"/>
      <w:r w:rsidRPr="003F6EA7">
        <w:rPr>
          <w:b/>
          <w:i/>
          <w:sz w:val="28"/>
          <w:szCs w:val="28"/>
        </w:rPr>
        <w:t>во</w:t>
      </w:r>
      <w:proofErr w:type="gramEnd"/>
      <w:r w:rsidRPr="003F6EA7">
        <w:rPr>
          <w:b/>
          <w:i/>
          <w:sz w:val="28"/>
          <w:szCs w:val="28"/>
        </w:rPr>
        <w:t xml:space="preserve"> дворовых территориях</w:t>
      </w:r>
    </w:p>
    <w:p w:rsidR="002D4B84" w:rsidRPr="00967A69" w:rsidRDefault="002D4B84" w:rsidP="002D4B84">
      <w:pPr>
        <w:spacing w:line="360" w:lineRule="auto"/>
        <w:jc w:val="center"/>
        <w:rPr>
          <w:b/>
          <w:i/>
          <w:sz w:val="28"/>
          <w:szCs w:val="28"/>
        </w:rPr>
      </w:pPr>
    </w:p>
    <w:p w:rsidR="002D4B84" w:rsidRPr="00967A69" w:rsidRDefault="002D4B84" w:rsidP="002D4B84">
      <w:pPr>
        <w:spacing w:line="360" w:lineRule="auto"/>
        <w:jc w:val="center"/>
        <w:rPr>
          <w:color w:val="FF0000"/>
          <w:sz w:val="28"/>
          <w:szCs w:val="28"/>
        </w:rPr>
      </w:pPr>
      <w:r>
        <w:rPr>
          <w:noProof/>
          <w:color w:val="FF0000"/>
        </w:rPr>
        <w:drawing>
          <wp:inline distT="0" distB="0" distL="0" distR="0">
            <wp:extent cx="2734945" cy="1598295"/>
            <wp:effectExtent l="0" t="0" r="0" b="0"/>
            <wp:docPr id="4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C13CB">
        <w:rPr>
          <w:color w:val="FF0000"/>
          <w:sz w:val="28"/>
          <w:szCs w:val="28"/>
        </w:rPr>
        <w:t xml:space="preserve">      </w:t>
      </w:r>
      <w:r>
        <w:rPr>
          <w:noProof/>
          <w:color w:val="FF0000"/>
        </w:rPr>
        <w:drawing>
          <wp:inline distT="0" distB="0" distL="0" distR="0">
            <wp:extent cx="2623820" cy="1605915"/>
            <wp:effectExtent l="0" t="0" r="0" b="0"/>
            <wp:docPr id="4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4B84" w:rsidRDefault="002D4B84" w:rsidP="00CC2CE2">
      <w:pPr>
        <w:spacing w:line="360" w:lineRule="auto"/>
        <w:jc w:val="both"/>
        <w:rPr>
          <w:sz w:val="28"/>
          <w:szCs w:val="28"/>
        </w:rPr>
      </w:pPr>
    </w:p>
    <w:p w:rsidR="002D4B84" w:rsidRPr="007263AA" w:rsidRDefault="002D4B84" w:rsidP="00CC2CE2">
      <w:pPr>
        <w:spacing w:line="276" w:lineRule="auto"/>
        <w:ind w:firstLine="567"/>
        <w:jc w:val="both"/>
        <w:rPr>
          <w:sz w:val="28"/>
          <w:szCs w:val="28"/>
        </w:rPr>
      </w:pPr>
      <w:proofErr w:type="gramStart"/>
      <w:r w:rsidRPr="001572FD">
        <w:rPr>
          <w:sz w:val="28"/>
          <w:szCs w:val="28"/>
        </w:rPr>
        <w:t>Во</w:t>
      </w:r>
      <w:proofErr w:type="gramEnd"/>
      <w:r w:rsidRPr="001572FD">
        <w:rPr>
          <w:sz w:val="28"/>
          <w:szCs w:val="28"/>
        </w:rPr>
        <w:t xml:space="preserve"> дворовых территориях зарегистрировано </w:t>
      </w:r>
      <w:r>
        <w:rPr>
          <w:sz w:val="28"/>
          <w:szCs w:val="28"/>
        </w:rPr>
        <w:t>31</w:t>
      </w:r>
      <w:r w:rsidRPr="001572FD">
        <w:rPr>
          <w:sz w:val="28"/>
          <w:szCs w:val="28"/>
        </w:rPr>
        <w:t xml:space="preserve"> ДТП (</w:t>
      </w:r>
      <w:r>
        <w:rPr>
          <w:sz w:val="28"/>
          <w:szCs w:val="28"/>
        </w:rPr>
        <w:t>что составило 19</w:t>
      </w:r>
      <w:r w:rsidRPr="001572FD">
        <w:rPr>
          <w:sz w:val="28"/>
          <w:szCs w:val="28"/>
        </w:rPr>
        <w:t>% от общего количества ДТП с участием пешеходов</w:t>
      </w:r>
      <w:r>
        <w:rPr>
          <w:sz w:val="28"/>
          <w:szCs w:val="28"/>
        </w:rPr>
        <w:t>;</w:t>
      </w:r>
      <w:r w:rsidRPr="00B670CD">
        <w:rPr>
          <w:sz w:val="28"/>
          <w:szCs w:val="28"/>
        </w:rPr>
        <w:t xml:space="preserve"> </w:t>
      </w:r>
      <w:r>
        <w:rPr>
          <w:sz w:val="28"/>
          <w:szCs w:val="28"/>
        </w:rPr>
        <w:t>АППГ – 29 ДТП, +7%</w:t>
      </w:r>
      <w:r w:rsidRPr="001572FD">
        <w:rPr>
          <w:sz w:val="28"/>
          <w:szCs w:val="28"/>
        </w:rPr>
        <w:t xml:space="preserve">), в которых </w:t>
      </w:r>
      <w:r>
        <w:rPr>
          <w:sz w:val="28"/>
          <w:szCs w:val="28"/>
        </w:rPr>
        <w:t>31 ребенок</w:t>
      </w:r>
      <w:r w:rsidRPr="001572FD">
        <w:rPr>
          <w:sz w:val="28"/>
          <w:szCs w:val="28"/>
        </w:rPr>
        <w:t xml:space="preserve"> </w:t>
      </w:r>
      <w:r>
        <w:rPr>
          <w:sz w:val="28"/>
          <w:szCs w:val="28"/>
        </w:rPr>
        <w:t xml:space="preserve">(АППГ – 29, +7%) </w:t>
      </w:r>
      <w:r w:rsidRPr="001572FD">
        <w:rPr>
          <w:sz w:val="28"/>
          <w:szCs w:val="28"/>
        </w:rPr>
        <w:t>получил травмы различной степени тяжести.</w:t>
      </w:r>
      <w:r>
        <w:rPr>
          <w:sz w:val="28"/>
          <w:szCs w:val="28"/>
        </w:rPr>
        <w:t xml:space="preserve"> </w:t>
      </w:r>
    </w:p>
    <w:p w:rsidR="002D4B84" w:rsidRPr="00CC2CE2" w:rsidRDefault="002D4B84" w:rsidP="00CC2CE2">
      <w:pPr>
        <w:widowControl/>
        <w:numPr>
          <w:ilvl w:val="0"/>
          <w:numId w:val="6"/>
        </w:numPr>
        <w:tabs>
          <w:tab w:val="left" w:pos="284"/>
        </w:tabs>
        <w:suppressAutoHyphens/>
        <w:autoSpaceDE/>
        <w:autoSpaceDN/>
        <w:adjustRightInd/>
        <w:spacing w:line="276" w:lineRule="auto"/>
        <w:ind w:left="0" w:firstLine="0"/>
        <w:jc w:val="both"/>
        <w:rPr>
          <w:sz w:val="28"/>
          <w:szCs w:val="28"/>
        </w:rPr>
      </w:pPr>
      <w:r>
        <w:rPr>
          <w:color w:val="000000"/>
          <w:sz w:val="28"/>
          <w:szCs w:val="28"/>
        </w:rPr>
        <w:t xml:space="preserve">с участием пассажиров зарегистрировано 190 ДТП (АППГ – 216, -12%), что </w:t>
      </w:r>
      <w:r w:rsidRPr="003652FF">
        <w:rPr>
          <w:sz w:val="28"/>
          <w:szCs w:val="28"/>
        </w:rPr>
        <w:t xml:space="preserve">составило </w:t>
      </w:r>
      <w:r w:rsidRPr="00FD6646">
        <w:rPr>
          <w:sz w:val="28"/>
          <w:szCs w:val="28"/>
        </w:rPr>
        <w:t>4</w:t>
      </w:r>
      <w:r>
        <w:rPr>
          <w:sz w:val="28"/>
          <w:szCs w:val="28"/>
        </w:rPr>
        <w:t>7</w:t>
      </w:r>
      <w:r w:rsidRPr="00FD6646">
        <w:rPr>
          <w:sz w:val="28"/>
          <w:szCs w:val="28"/>
        </w:rPr>
        <w:t>%</w:t>
      </w:r>
      <w:r w:rsidRPr="003652FF">
        <w:rPr>
          <w:sz w:val="28"/>
          <w:szCs w:val="28"/>
        </w:rPr>
        <w:t xml:space="preserve"> от</w:t>
      </w:r>
      <w:r>
        <w:rPr>
          <w:color w:val="000000"/>
          <w:sz w:val="28"/>
          <w:szCs w:val="28"/>
        </w:rPr>
        <w:t xml:space="preserve"> общего числа дорожных аварий, в которых 7 детей погибли (АППГ – 10, -30%) и 212 получили травмы (АППГ – 241, -12</w:t>
      </w:r>
      <w:r w:rsidRPr="00B048B0">
        <w:rPr>
          <w:sz w:val="28"/>
          <w:szCs w:val="28"/>
        </w:rPr>
        <w:t xml:space="preserve">%). Перевозка </w:t>
      </w:r>
      <w:r>
        <w:rPr>
          <w:sz w:val="28"/>
          <w:szCs w:val="28"/>
        </w:rPr>
        <w:t>41</w:t>
      </w:r>
      <w:r w:rsidRPr="00B048B0">
        <w:rPr>
          <w:sz w:val="28"/>
          <w:szCs w:val="28"/>
        </w:rPr>
        <w:t xml:space="preserve"> юн</w:t>
      </w:r>
      <w:r>
        <w:rPr>
          <w:sz w:val="28"/>
          <w:szCs w:val="28"/>
        </w:rPr>
        <w:t>ого</w:t>
      </w:r>
      <w:r w:rsidRPr="00B048B0">
        <w:rPr>
          <w:sz w:val="28"/>
          <w:szCs w:val="28"/>
        </w:rPr>
        <w:t xml:space="preserve"> пассажир</w:t>
      </w:r>
      <w:r>
        <w:rPr>
          <w:sz w:val="28"/>
          <w:szCs w:val="28"/>
        </w:rPr>
        <w:t>а</w:t>
      </w:r>
      <w:r w:rsidRPr="00B048B0">
        <w:rPr>
          <w:sz w:val="28"/>
          <w:szCs w:val="28"/>
        </w:rPr>
        <w:t xml:space="preserve"> (</w:t>
      </w:r>
      <w:r>
        <w:rPr>
          <w:sz w:val="28"/>
          <w:szCs w:val="28"/>
        </w:rPr>
        <w:t>19</w:t>
      </w:r>
      <w:r w:rsidRPr="00B048B0">
        <w:rPr>
          <w:sz w:val="28"/>
          <w:szCs w:val="28"/>
        </w:rPr>
        <w:t>%) осуществлялась с нарушениями ПДД РФ, то есть без применения детских удерживающих устройств и</w:t>
      </w:r>
      <w:r>
        <w:rPr>
          <w:sz w:val="28"/>
          <w:szCs w:val="28"/>
        </w:rPr>
        <w:t>ли</w:t>
      </w:r>
      <w:r w:rsidRPr="00B048B0">
        <w:rPr>
          <w:sz w:val="28"/>
          <w:szCs w:val="28"/>
        </w:rPr>
        <w:t xml:space="preserve"> ремней безопасности.</w:t>
      </w:r>
    </w:p>
    <w:p w:rsidR="002D4B84" w:rsidRPr="00113DC3" w:rsidRDefault="002D4B84" w:rsidP="00CC2CE2">
      <w:pPr>
        <w:widowControl/>
        <w:numPr>
          <w:ilvl w:val="0"/>
          <w:numId w:val="6"/>
        </w:numPr>
        <w:tabs>
          <w:tab w:val="left" w:pos="360"/>
        </w:tabs>
        <w:suppressAutoHyphens/>
        <w:autoSpaceDE/>
        <w:autoSpaceDN/>
        <w:adjustRightInd/>
        <w:spacing w:line="276" w:lineRule="auto"/>
        <w:ind w:left="0" w:firstLine="0"/>
        <w:jc w:val="both"/>
        <w:rPr>
          <w:b/>
          <w:sz w:val="28"/>
          <w:szCs w:val="28"/>
        </w:rPr>
      </w:pPr>
      <w:r w:rsidRPr="002B1907">
        <w:rPr>
          <w:sz w:val="28"/>
          <w:szCs w:val="28"/>
        </w:rPr>
        <w:t xml:space="preserve">с участием юных водителей зарегистрировано </w:t>
      </w:r>
      <w:r>
        <w:rPr>
          <w:sz w:val="28"/>
          <w:szCs w:val="28"/>
        </w:rPr>
        <w:t>52</w:t>
      </w:r>
      <w:r w:rsidRPr="002B1907">
        <w:rPr>
          <w:sz w:val="28"/>
          <w:szCs w:val="28"/>
        </w:rPr>
        <w:t xml:space="preserve"> ДТП (АППГ – </w:t>
      </w:r>
      <w:r>
        <w:rPr>
          <w:sz w:val="28"/>
          <w:szCs w:val="28"/>
        </w:rPr>
        <w:t>61, -15%</w:t>
      </w:r>
      <w:r w:rsidRPr="002B1907">
        <w:rPr>
          <w:sz w:val="28"/>
          <w:szCs w:val="28"/>
        </w:rPr>
        <w:t xml:space="preserve">), что составило </w:t>
      </w:r>
      <w:r w:rsidRPr="00FD6646">
        <w:rPr>
          <w:sz w:val="28"/>
          <w:szCs w:val="28"/>
        </w:rPr>
        <w:t>13%</w:t>
      </w:r>
      <w:r w:rsidRPr="002B1907">
        <w:rPr>
          <w:sz w:val="28"/>
          <w:szCs w:val="28"/>
        </w:rPr>
        <w:t xml:space="preserve"> от общего числа дорожных аварий, в которых </w:t>
      </w:r>
      <w:r>
        <w:rPr>
          <w:sz w:val="28"/>
          <w:szCs w:val="28"/>
        </w:rPr>
        <w:t>52</w:t>
      </w:r>
      <w:r w:rsidRPr="002B1907">
        <w:rPr>
          <w:sz w:val="28"/>
          <w:szCs w:val="28"/>
        </w:rPr>
        <w:t xml:space="preserve"> </w:t>
      </w:r>
      <w:r>
        <w:rPr>
          <w:sz w:val="28"/>
          <w:szCs w:val="28"/>
        </w:rPr>
        <w:t>ребенка</w:t>
      </w:r>
      <w:r w:rsidRPr="002B1907">
        <w:rPr>
          <w:sz w:val="28"/>
          <w:szCs w:val="28"/>
        </w:rPr>
        <w:t xml:space="preserve"> (АППГ –</w:t>
      </w:r>
      <w:r>
        <w:rPr>
          <w:sz w:val="28"/>
          <w:szCs w:val="28"/>
        </w:rPr>
        <w:t xml:space="preserve"> 60, -13</w:t>
      </w:r>
      <w:r w:rsidRPr="002B1907">
        <w:rPr>
          <w:sz w:val="28"/>
          <w:szCs w:val="28"/>
        </w:rPr>
        <w:t xml:space="preserve">%) получили ранения. </w:t>
      </w:r>
      <w:r>
        <w:rPr>
          <w:sz w:val="28"/>
          <w:szCs w:val="28"/>
        </w:rPr>
        <w:t xml:space="preserve">ДТП с летальным исходом не зарегистрировано (АППГ – 2 погибших, -100%). Только 5 детей </w:t>
      </w:r>
      <w:proofErr w:type="gramStart"/>
      <w:r w:rsidRPr="002B1907">
        <w:rPr>
          <w:sz w:val="28"/>
          <w:szCs w:val="28"/>
        </w:rPr>
        <w:t>управляли</w:t>
      </w:r>
      <w:proofErr w:type="gramEnd"/>
      <w:r w:rsidRPr="002B1907">
        <w:rPr>
          <w:sz w:val="28"/>
          <w:szCs w:val="28"/>
        </w:rPr>
        <w:t xml:space="preserve"> вело</w:t>
      </w:r>
      <w:r>
        <w:rPr>
          <w:sz w:val="28"/>
          <w:szCs w:val="28"/>
        </w:rPr>
        <w:t>- или мототранспортом</w:t>
      </w:r>
      <w:r w:rsidRPr="002B1907">
        <w:rPr>
          <w:sz w:val="28"/>
          <w:szCs w:val="28"/>
        </w:rPr>
        <w:t xml:space="preserve"> </w:t>
      </w:r>
      <w:r>
        <w:rPr>
          <w:sz w:val="28"/>
          <w:szCs w:val="28"/>
        </w:rPr>
        <w:t xml:space="preserve">с </w:t>
      </w:r>
      <w:r w:rsidRPr="002B1907">
        <w:rPr>
          <w:sz w:val="28"/>
          <w:szCs w:val="28"/>
        </w:rPr>
        <w:t>использова</w:t>
      </w:r>
      <w:r>
        <w:rPr>
          <w:sz w:val="28"/>
          <w:szCs w:val="28"/>
        </w:rPr>
        <w:t>нием</w:t>
      </w:r>
      <w:r w:rsidRPr="002B1907">
        <w:rPr>
          <w:sz w:val="28"/>
          <w:szCs w:val="28"/>
        </w:rPr>
        <w:t xml:space="preserve"> шлем</w:t>
      </w:r>
      <w:r>
        <w:rPr>
          <w:sz w:val="28"/>
          <w:szCs w:val="28"/>
        </w:rPr>
        <w:t xml:space="preserve">ов, </w:t>
      </w:r>
      <w:r w:rsidRPr="002B1907">
        <w:rPr>
          <w:sz w:val="28"/>
          <w:szCs w:val="28"/>
        </w:rPr>
        <w:t>защитн</w:t>
      </w:r>
      <w:r>
        <w:rPr>
          <w:sz w:val="28"/>
          <w:szCs w:val="28"/>
        </w:rPr>
        <w:t>ой</w:t>
      </w:r>
      <w:r w:rsidRPr="002B1907">
        <w:rPr>
          <w:sz w:val="28"/>
          <w:szCs w:val="28"/>
        </w:rPr>
        <w:t xml:space="preserve"> экипировк</w:t>
      </w:r>
      <w:r>
        <w:rPr>
          <w:sz w:val="28"/>
          <w:szCs w:val="28"/>
        </w:rPr>
        <w:t>ой подростки не пользовались</w:t>
      </w:r>
      <w:r w:rsidRPr="002B1907">
        <w:rPr>
          <w:sz w:val="28"/>
          <w:szCs w:val="28"/>
        </w:rPr>
        <w:t xml:space="preserve">. В </w:t>
      </w:r>
      <w:r>
        <w:rPr>
          <w:sz w:val="28"/>
          <w:szCs w:val="28"/>
        </w:rPr>
        <w:t>4-х</w:t>
      </w:r>
      <w:r w:rsidRPr="002B1907">
        <w:rPr>
          <w:sz w:val="28"/>
          <w:szCs w:val="28"/>
        </w:rPr>
        <w:t xml:space="preserve"> случаях </w:t>
      </w:r>
      <w:r>
        <w:rPr>
          <w:sz w:val="28"/>
          <w:szCs w:val="28"/>
        </w:rPr>
        <w:t>юных водителей</w:t>
      </w:r>
      <w:r w:rsidRPr="00113DC3">
        <w:rPr>
          <w:sz w:val="28"/>
          <w:szCs w:val="28"/>
        </w:rPr>
        <w:t xml:space="preserve"> сопровождали родители.</w:t>
      </w:r>
    </w:p>
    <w:p w:rsidR="002D4B84" w:rsidRDefault="002D4B84" w:rsidP="00CC2CE2">
      <w:pPr>
        <w:tabs>
          <w:tab w:val="left" w:pos="360"/>
        </w:tabs>
        <w:spacing w:line="276" w:lineRule="auto"/>
        <w:jc w:val="both"/>
        <w:rPr>
          <w:sz w:val="28"/>
          <w:szCs w:val="28"/>
        </w:rPr>
      </w:pPr>
    </w:p>
    <w:p w:rsidR="002D4B84" w:rsidRDefault="002D4B84" w:rsidP="002D4B84">
      <w:pPr>
        <w:spacing w:line="360" w:lineRule="auto"/>
        <w:jc w:val="center"/>
        <w:rPr>
          <w:b/>
          <w:i/>
          <w:sz w:val="28"/>
          <w:szCs w:val="28"/>
        </w:rPr>
      </w:pPr>
    </w:p>
    <w:p w:rsidR="00CC2CE2" w:rsidRDefault="00CC2CE2" w:rsidP="002D4B84">
      <w:pPr>
        <w:spacing w:line="360" w:lineRule="auto"/>
        <w:jc w:val="center"/>
        <w:rPr>
          <w:b/>
          <w:i/>
          <w:sz w:val="28"/>
          <w:szCs w:val="28"/>
        </w:rPr>
      </w:pPr>
    </w:p>
    <w:p w:rsidR="002D4B84" w:rsidRPr="00021062" w:rsidRDefault="002D4B84" w:rsidP="00CC2CE2">
      <w:pPr>
        <w:spacing w:line="276" w:lineRule="auto"/>
        <w:jc w:val="center"/>
        <w:rPr>
          <w:b/>
          <w:i/>
          <w:sz w:val="28"/>
          <w:szCs w:val="28"/>
        </w:rPr>
      </w:pPr>
      <w:r w:rsidRPr="00021062">
        <w:rPr>
          <w:b/>
          <w:i/>
          <w:sz w:val="28"/>
          <w:szCs w:val="28"/>
        </w:rPr>
        <w:t xml:space="preserve">Распределение пострадавших в ДТП детей </w:t>
      </w:r>
    </w:p>
    <w:p w:rsidR="002D4B84" w:rsidRDefault="002D4B84" w:rsidP="00CC2CE2">
      <w:pPr>
        <w:spacing w:line="276" w:lineRule="auto"/>
        <w:jc w:val="center"/>
        <w:rPr>
          <w:b/>
          <w:i/>
          <w:sz w:val="28"/>
          <w:szCs w:val="28"/>
        </w:rPr>
      </w:pPr>
      <w:r w:rsidRPr="00021062">
        <w:rPr>
          <w:b/>
          <w:i/>
          <w:sz w:val="28"/>
          <w:szCs w:val="28"/>
        </w:rPr>
        <w:t xml:space="preserve">по возрастным категориям </w:t>
      </w:r>
    </w:p>
    <w:p w:rsidR="002D4B84" w:rsidRPr="00C6008E" w:rsidRDefault="002D4B84" w:rsidP="00CC2CE2">
      <w:pPr>
        <w:spacing w:line="276" w:lineRule="auto"/>
        <w:jc w:val="center"/>
        <w:rPr>
          <w:b/>
          <w:i/>
          <w:sz w:val="28"/>
          <w:szCs w:val="28"/>
        </w:rPr>
      </w:pPr>
    </w:p>
    <w:p w:rsidR="002D4B84" w:rsidRDefault="002D4B84" w:rsidP="00CC2CE2">
      <w:pPr>
        <w:spacing w:line="276" w:lineRule="auto"/>
        <w:ind w:firstLine="709"/>
        <w:jc w:val="both"/>
        <w:rPr>
          <w:sz w:val="28"/>
          <w:szCs w:val="28"/>
        </w:rPr>
      </w:pPr>
      <w:r w:rsidRPr="0037050D">
        <w:rPr>
          <w:sz w:val="28"/>
          <w:szCs w:val="28"/>
        </w:rPr>
        <w:t>В таблице представлены статистические показатели с учетом распределения пострадавших детей по четырем основным возрастным группам:</w:t>
      </w:r>
    </w:p>
    <w:p w:rsidR="002D4B84" w:rsidRPr="00223F75" w:rsidRDefault="002D4B84" w:rsidP="002D4B84">
      <w:pPr>
        <w:spacing w:line="360" w:lineRule="auto"/>
        <w:ind w:firstLine="709"/>
        <w:jc w:val="both"/>
        <w:rPr>
          <w:sz w:val="28"/>
          <w:szCs w:val="28"/>
        </w:rPr>
      </w:pPr>
    </w:p>
    <w:tbl>
      <w:tblPr>
        <w:tblW w:w="0" w:type="auto"/>
        <w:tblInd w:w="-60" w:type="dxa"/>
        <w:tblLayout w:type="fixed"/>
        <w:tblLook w:val="0000" w:firstRow="0" w:lastRow="0" w:firstColumn="0" w:lastColumn="0" w:noHBand="0" w:noVBand="0"/>
      </w:tblPr>
      <w:tblGrid>
        <w:gridCol w:w="7338"/>
        <w:gridCol w:w="1351"/>
        <w:gridCol w:w="1467"/>
      </w:tblGrid>
      <w:tr w:rsidR="002D4B84" w:rsidRPr="0037050D" w:rsidTr="004A27FF">
        <w:trPr>
          <w:trHeight w:val="628"/>
        </w:trPr>
        <w:tc>
          <w:tcPr>
            <w:tcW w:w="7338" w:type="dxa"/>
            <w:tcBorders>
              <w:top w:val="single" w:sz="12" w:space="0" w:color="000000"/>
              <w:left w:val="single" w:sz="12" w:space="0" w:color="000000"/>
              <w:bottom w:val="single" w:sz="4" w:space="0" w:color="000000"/>
            </w:tcBorders>
            <w:shd w:val="clear" w:color="auto" w:fill="auto"/>
            <w:vAlign w:val="center"/>
          </w:tcPr>
          <w:p w:rsidR="002D4B84" w:rsidRPr="0037050D" w:rsidRDefault="002D4B84" w:rsidP="004A27FF">
            <w:pPr>
              <w:jc w:val="center"/>
              <w:rPr>
                <w:b/>
              </w:rPr>
            </w:pPr>
            <w:r w:rsidRPr="0037050D">
              <w:rPr>
                <w:b/>
                <w:sz w:val="28"/>
                <w:szCs w:val="28"/>
              </w:rPr>
              <w:lastRenderedPageBreak/>
              <w:t>Основные возрастные категории</w:t>
            </w:r>
          </w:p>
        </w:tc>
        <w:tc>
          <w:tcPr>
            <w:tcW w:w="1351" w:type="dxa"/>
            <w:tcBorders>
              <w:top w:val="single" w:sz="12" w:space="0" w:color="000000"/>
              <w:left w:val="single" w:sz="12" w:space="0" w:color="000000"/>
              <w:bottom w:val="single" w:sz="4" w:space="0" w:color="000000"/>
            </w:tcBorders>
            <w:shd w:val="clear" w:color="auto" w:fill="auto"/>
          </w:tcPr>
          <w:p w:rsidR="002D4B84" w:rsidRPr="0037050D" w:rsidRDefault="002D4B84" w:rsidP="004A27FF">
            <w:pPr>
              <w:snapToGrid w:val="0"/>
              <w:jc w:val="center"/>
              <w:rPr>
                <w:b/>
              </w:rPr>
            </w:pPr>
          </w:p>
          <w:p w:rsidR="002D4B84" w:rsidRPr="0037050D" w:rsidRDefault="002D4B84" w:rsidP="004A27FF">
            <w:pPr>
              <w:jc w:val="center"/>
              <w:rPr>
                <w:b/>
              </w:rPr>
            </w:pPr>
            <w:r w:rsidRPr="0037050D">
              <w:rPr>
                <w:b/>
              </w:rPr>
              <w:t>ДТП</w:t>
            </w:r>
          </w:p>
        </w:tc>
        <w:tc>
          <w:tcPr>
            <w:tcW w:w="1467" w:type="dxa"/>
            <w:tcBorders>
              <w:top w:val="single" w:sz="12" w:space="0" w:color="000000"/>
              <w:left w:val="single" w:sz="12" w:space="0" w:color="000000"/>
              <w:bottom w:val="single" w:sz="4" w:space="0" w:color="000000"/>
              <w:right w:val="single" w:sz="12" w:space="0" w:color="000000"/>
            </w:tcBorders>
            <w:shd w:val="clear" w:color="auto" w:fill="auto"/>
          </w:tcPr>
          <w:p w:rsidR="002D4B84" w:rsidRPr="00695B92" w:rsidRDefault="002D4B84" w:rsidP="004A27FF">
            <w:pPr>
              <w:snapToGrid w:val="0"/>
              <w:jc w:val="center"/>
              <w:rPr>
                <w:b/>
                <w:sz w:val="28"/>
                <w:szCs w:val="28"/>
              </w:rPr>
            </w:pPr>
          </w:p>
          <w:p w:rsidR="002D4B84" w:rsidRPr="00695B92" w:rsidRDefault="002D4B84" w:rsidP="004A27FF">
            <w:pPr>
              <w:jc w:val="center"/>
              <w:rPr>
                <w:sz w:val="28"/>
                <w:szCs w:val="28"/>
              </w:rPr>
            </w:pPr>
            <w:r w:rsidRPr="00695B92">
              <w:rPr>
                <w:b/>
                <w:sz w:val="28"/>
                <w:szCs w:val="28"/>
              </w:rPr>
              <w:t>%</w:t>
            </w:r>
          </w:p>
        </w:tc>
      </w:tr>
      <w:tr w:rsidR="002D4B84" w:rsidRPr="0037050D" w:rsidTr="004A27FF">
        <w:tc>
          <w:tcPr>
            <w:tcW w:w="7338" w:type="dxa"/>
            <w:tcBorders>
              <w:top w:val="single" w:sz="12" w:space="0" w:color="000000"/>
              <w:left w:val="single" w:sz="12" w:space="0" w:color="000000"/>
              <w:bottom w:val="single" w:sz="12" w:space="0" w:color="000000"/>
            </w:tcBorders>
            <w:shd w:val="clear" w:color="auto" w:fill="auto"/>
          </w:tcPr>
          <w:p w:rsidR="002D4B84" w:rsidRPr="0037050D" w:rsidRDefault="002D4B84" w:rsidP="004A27FF">
            <w:pPr>
              <w:rPr>
                <w:sz w:val="28"/>
                <w:szCs w:val="28"/>
              </w:rPr>
            </w:pPr>
            <w:r w:rsidRPr="0037050D">
              <w:rPr>
                <w:sz w:val="28"/>
                <w:szCs w:val="28"/>
              </w:rPr>
              <w:t xml:space="preserve">дошкольники  </w:t>
            </w:r>
            <w:r w:rsidRPr="0037050D">
              <w:rPr>
                <w:i/>
                <w:sz w:val="28"/>
                <w:szCs w:val="28"/>
              </w:rPr>
              <w:t>до 7 лет</w:t>
            </w:r>
          </w:p>
        </w:tc>
        <w:tc>
          <w:tcPr>
            <w:tcW w:w="1351" w:type="dxa"/>
            <w:tcBorders>
              <w:top w:val="single" w:sz="12" w:space="0" w:color="000000"/>
              <w:left w:val="single" w:sz="12" w:space="0" w:color="000000"/>
              <w:bottom w:val="single" w:sz="12" w:space="0" w:color="000000"/>
            </w:tcBorders>
            <w:shd w:val="clear" w:color="auto" w:fill="auto"/>
            <w:vAlign w:val="center"/>
          </w:tcPr>
          <w:p w:rsidR="002D4B84" w:rsidRPr="0037050D" w:rsidRDefault="002D4B84" w:rsidP="004A27FF">
            <w:pPr>
              <w:spacing w:line="360" w:lineRule="auto"/>
              <w:jc w:val="center"/>
              <w:rPr>
                <w:sz w:val="28"/>
                <w:szCs w:val="28"/>
              </w:rPr>
            </w:pPr>
            <w:r>
              <w:rPr>
                <w:sz w:val="28"/>
                <w:szCs w:val="28"/>
              </w:rPr>
              <w:t>115</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D4B84" w:rsidRPr="00695B92" w:rsidRDefault="002D4B84" w:rsidP="004A27FF">
            <w:pPr>
              <w:spacing w:line="360" w:lineRule="auto"/>
              <w:jc w:val="center"/>
              <w:rPr>
                <w:sz w:val="28"/>
                <w:szCs w:val="28"/>
              </w:rPr>
            </w:pPr>
            <w:r>
              <w:rPr>
                <w:sz w:val="28"/>
                <w:szCs w:val="28"/>
              </w:rPr>
              <w:t>29</w:t>
            </w:r>
          </w:p>
        </w:tc>
      </w:tr>
      <w:tr w:rsidR="002D4B84" w:rsidRPr="0037050D" w:rsidTr="004A27FF">
        <w:tc>
          <w:tcPr>
            <w:tcW w:w="7338" w:type="dxa"/>
            <w:tcBorders>
              <w:top w:val="single" w:sz="12" w:space="0" w:color="000000"/>
              <w:left w:val="single" w:sz="12" w:space="0" w:color="000000"/>
              <w:bottom w:val="single" w:sz="12" w:space="0" w:color="000000"/>
            </w:tcBorders>
            <w:shd w:val="clear" w:color="auto" w:fill="auto"/>
          </w:tcPr>
          <w:p w:rsidR="002D4B84" w:rsidRPr="0037050D" w:rsidRDefault="002D4B84" w:rsidP="004A27FF">
            <w:pPr>
              <w:rPr>
                <w:sz w:val="28"/>
                <w:szCs w:val="28"/>
              </w:rPr>
            </w:pPr>
            <w:r w:rsidRPr="0037050D">
              <w:rPr>
                <w:sz w:val="28"/>
                <w:szCs w:val="28"/>
              </w:rPr>
              <w:t xml:space="preserve">школьники начальных классов </w:t>
            </w:r>
            <w:r w:rsidRPr="0037050D">
              <w:rPr>
                <w:i/>
                <w:sz w:val="28"/>
                <w:szCs w:val="28"/>
              </w:rPr>
              <w:t>от 7 до 10 лет</w:t>
            </w:r>
          </w:p>
        </w:tc>
        <w:tc>
          <w:tcPr>
            <w:tcW w:w="1351" w:type="dxa"/>
            <w:tcBorders>
              <w:top w:val="single" w:sz="12" w:space="0" w:color="000000"/>
              <w:left w:val="single" w:sz="12" w:space="0" w:color="000000"/>
              <w:bottom w:val="single" w:sz="12" w:space="0" w:color="000000"/>
            </w:tcBorders>
            <w:shd w:val="clear" w:color="auto" w:fill="auto"/>
            <w:vAlign w:val="center"/>
          </w:tcPr>
          <w:p w:rsidR="002D4B84" w:rsidRPr="0037050D" w:rsidRDefault="002D4B84" w:rsidP="004A27FF">
            <w:pPr>
              <w:spacing w:line="360" w:lineRule="auto"/>
              <w:jc w:val="center"/>
              <w:rPr>
                <w:sz w:val="28"/>
                <w:szCs w:val="28"/>
              </w:rPr>
            </w:pPr>
            <w:r>
              <w:rPr>
                <w:sz w:val="28"/>
                <w:szCs w:val="28"/>
              </w:rPr>
              <w:t>74</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D4B84" w:rsidRPr="00695B92" w:rsidRDefault="002D4B84" w:rsidP="004A27FF">
            <w:pPr>
              <w:spacing w:line="360" w:lineRule="auto"/>
              <w:jc w:val="center"/>
              <w:rPr>
                <w:sz w:val="28"/>
                <w:szCs w:val="28"/>
              </w:rPr>
            </w:pPr>
            <w:r>
              <w:rPr>
                <w:sz w:val="28"/>
                <w:szCs w:val="28"/>
              </w:rPr>
              <w:t>19</w:t>
            </w:r>
          </w:p>
        </w:tc>
      </w:tr>
      <w:tr w:rsidR="002D4B84" w:rsidRPr="0037050D" w:rsidTr="004A27FF">
        <w:tc>
          <w:tcPr>
            <w:tcW w:w="7338" w:type="dxa"/>
            <w:tcBorders>
              <w:top w:val="single" w:sz="12" w:space="0" w:color="000000"/>
              <w:left w:val="single" w:sz="12" w:space="0" w:color="000000"/>
              <w:bottom w:val="single" w:sz="12" w:space="0" w:color="000000"/>
            </w:tcBorders>
            <w:shd w:val="clear" w:color="auto" w:fill="auto"/>
          </w:tcPr>
          <w:p w:rsidR="002D4B84" w:rsidRPr="0037050D" w:rsidRDefault="002D4B84" w:rsidP="004A27FF">
            <w:pPr>
              <w:rPr>
                <w:sz w:val="28"/>
                <w:szCs w:val="28"/>
              </w:rPr>
            </w:pPr>
            <w:r w:rsidRPr="0037050D">
              <w:rPr>
                <w:sz w:val="28"/>
                <w:szCs w:val="28"/>
              </w:rPr>
              <w:t xml:space="preserve">школьники средних классов </w:t>
            </w:r>
            <w:r w:rsidRPr="0037050D">
              <w:rPr>
                <w:i/>
                <w:sz w:val="28"/>
                <w:szCs w:val="28"/>
              </w:rPr>
              <w:t>от 10 до 14 лет</w:t>
            </w:r>
          </w:p>
        </w:tc>
        <w:tc>
          <w:tcPr>
            <w:tcW w:w="1351" w:type="dxa"/>
            <w:tcBorders>
              <w:top w:val="single" w:sz="12" w:space="0" w:color="000000"/>
              <w:left w:val="single" w:sz="12" w:space="0" w:color="000000"/>
              <w:bottom w:val="single" w:sz="12" w:space="0" w:color="000000"/>
            </w:tcBorders>
            <w:shd w:val="clear" w:color="auto" w:fill="auto"/>
            <w:vAlign w:val="center"/>
          </w:tcPr>
          <w:p w:rsidR="002D4B84" w:rsidRPr="0037050D" w:rsidRDefault="002D4B84" w:rsidP="004A27FF">
            <w:pPr>
              <w:spacing w:line="360" w:lineRule="auto"/>
              <w:jc w:val="center"/>
              <w:rPr>
                <w:sz w:val="28"/>
                <w:szCs w:val="28"/>
              </w:rPr>
            </w:pPr>
            <w:r>
              <w:rPr>
                <w:sz w:val="28"/>
                <w:szCs w:val="28"/>
              </w:rPr>
              <w:t>135</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D4B84" w:rsidRPr="00695B92" w:rsidRDefault="002D4B84" w:rsidP="004A27FF">
            <w:pPr>
              <w:spacing w:line="360" w:lineRule="auto"/>
              <w:jc w:val="center"/>
              <w:rPr>
                <w:sz w:val="28"/>
                <w:szCs w:val="28"/>
              </w:rPr>
            </w:pPr>
            <w:r>
              <w:rPr>
                <w:sz w:val="28"/>
                <w:szCs w:val="28"/>
              </w:rPr>
              <w:t>34</w:t>
            </w:r>
          </w:p>
        </w:tc>
      </w:tr>
      <w:tr w:rsidR="002D4B84" w:rsidRPr="0037050D" w:rsidTr="004A27FF">
        <w:tc>
          <w:tcPr>
            <w:tcW w:w="7338" w:type="dxa"/>
            <w:tcBorders>
              <w:top w:val="single" w:sz="12" w:space="0" w:color="000000"/>
              <w:left w:val="single" w:sz="12" w:space="0" w:color="000000"/>
              <w:bottom w:val="single" w:sz="12" w:space="0" w:color="000000"/>
            </w:tcBorders>
            <w:shd w:val="clear" w:color="auto" w:fill="auto"/>
          </w:tcPr>
          <w:p w:rsidR="002D4B84" w:rsidRPr="0037050D" w:rsidRDefault="002D4B84" w:rsidP="004A27FF">
            <w:pPr>
              <w:rPr>
                <w:sz w:val="28"/>
                <w:szCs w:val="28"/>
              </w:rPr>
            </w:pPr>
            <w:r w:rsidRPr="0037050D">
              <w:rPr>
                <w:sz w:val="28"/>
                <w:szCs w:val="28"/>
              </w:rPr>
              <w:t xml:space="preserve">школьники старших классов </w:t>
            </w:r>
            <w:r w:rsidRPr="0037050D">
              <w:rPr>
                <w:i/>
                <w:sz w:val="28"/>
                <w:szCs w:val="28"/>
              </w:rPr>
              <w:t>от 14 до 16 лет</w:t>
            </w:r>
          </w:p>
        </w:tc>
        <w:tc>
          <w:tcPr>
            <w:tcW w:w="1351" w:type="dxa"/>
            <w:tcBorders>
              <w:top w:val="single" w:sz="12" w:space="0" w:color="000000"/>
              <w:left w:val="single" w:sz="12" w:space="0" w:color="000000"/>
              <w:bottom w:val="single" w:sz="12" w:space="0" w:color="000000"/>
            </w:tcBorders>
            <w:shd w:val="clear" w:color="auto" w:fill="auto"/>
            <w:vAlign w:val="center"/>
          </w:tcPr>
          <w:p w:rsidR="002D4B84" w:rsidRPr="0037050D" w:rsidRDefault="002D4B84" w:rsidP="004A27FF">
            <w:pPr>
              <w:spacing w:line="360" w:lineRule="auto"/>
              <w:jc w:val="center"/>
              <w:rPr>
                <w:sz w:val="28"/>
                <w:szCs w:val="28"/>
              </w:rPr>
            </w:pPr>
            <w:r>
              <w:rPr>
                <w:sz w:val="28"/>
                <w:szCs w:val="28"/>
              </w:rPr>
              <w:t>72</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D4B84" w:rsidRPr="00695B92" w:rsidRDefault="002D4B84" w:rsidP="004A27FF">
            <w:pPr>
              <w:spacing w:line="360" w:lineRule="auto"/>
              <w:jc w:val="center"/>
              <w:rPr>
                <w:sz w:val="28"/>
                <w:szCs w:val="28"/>
              </w:rPr>
            </w:pPr>
            <w:r>
              <w:rPr>
                <w:sz w:val="28"/>
                <w:szCs w:val="28"/>
              </w:rPr>
              <w:t>18</w:t>
            </w:r>
          </w:p>
        </w:tc>
      </w:tr>
      <w:tr w:rsidR="002D4B84" w:rsidRPr="0037050D" w:rsidTr="004A27FF">
        <w:trPr>
          <w:trHeight w:val="246"/>
        </w:trPr>
        <w:tc>
          <w:tcPr>
            <w:tcW w:w="7338" w:type="dxa"/>
            <w:tcBorders>
              <w:top w:val="single" w:sz="12" w:space="0" w:color="000000"/>
              <w:left w:val="single" w:sz="12" w:space="0" w:color="000000"/>
              <w:bottom w:val="single" w:sz="12" w:space="0" w:color="000000"/>
            </w:tcBorders>
            <w:shd w:val="clear" w:color="auto" w:fill="auto"/>
          </w:tcPr>
          <w:p w:rsidR="002D4B84" w:rsidRPr="0037050D" w:rsidRDefault="002D4B84" w:rsidP="004A27FF">
            <w:pPr>
              <w:rPr>
                <w:b/>
                <w:sz w:val="28"/>
                <w:szCs w:val="28"/>
              </w:rPr>
            </w:pPr>
            <w:r w:rsidRPr="0037050D">
              <w:rPr>
                <w:b/>
                <w:sz w:val="28"/>
                <w:szCs w:val="28"/>
              </w:rPr>
              <w:t>ИТОГО:</w:t>
            </w:r>
          </w:p>
        </w:tc>
        <w:tc>
          <w:tcPr>
            <w:tcW w:w="1351" w:type="dxa"/>
            <w:tcBorders>
              <w:top w:val="single" w:sz="12" w:space="0" w:color="000000"/>
              <w:left w:val="single" w:sz="12" w:space="0" w:color="000000"/>
              <w:bottom w:val="single" w:sz="12" w:space="0" w:color="000000"/>
            </w:tcBorders>
            <w:shd w:val="clear" w:color="auto" w:fill="auto"/>
            <w:vAlign w:val="center"/>
          </w:tcPr>
          <w:p w:rsidR="002D4B84" w:rsidRPr="00A37B40" w:rsidRDefault="002D4B84" w:rsidP="004A27FF">
            <w:pPr>
              <w:spacing w:line="360" w:lineRule="auto"/>
              <w:jc w:val="center"/>
              <w:rPr>
                <w:b/>
                <w:sz w:val="28"/>
                <w:szCs w:val="28"/>
              </w:rPr>
            </w:pPr>
            <w:r>
              <w:rPr>
                <w:b/>
                <w:sz w:val="28"/>
                <w:szCs w:val="28"/>
              </w:rPr>
              <w:t>396</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D4B84" w:rsidRPr="00695B92" w:rsidRDefault="002D4B84" w:rsidP="004A27FF">
            <w:pPr>
              <w:spacing w:line="360" w:lineRule="auto"/>
              <w:jc w:val="center"/>
              <w:rPr>
                <w:sz w:val="28"/>
                <w:szCs w:val="28"/>
              </w:rPr>
            </w:pPr>
            <w:r>
              <w:rPr>
                <w:sz w:val="28"/>
                <w:szCs w:val="28"/>
              </w:rPr>
              <w:t>100</w:t>
            </w:r>
          </w:p>
        </w:tc>
      </w:tr>
    </w:tbl>
    <w:p w:rsidR="002D4B84" w:rsidRDefault="002D4B84" w:rsidP="002D4B84">
      <w:pPr>
        <w:spacing w:line="360" w:lineRule="auto"/>
        <w:ind w:firstLine="709"/>
        <w:jc w:val="both"/>
        <w:rPr>
          <w:sz w:val="28"/>
          <w:szCs w:val="28"/>
        </w:rPr>
      </w:pPr>
    </w:p>
    <w:p w:rsidR="002D4B84" w:rsidRPr="0037050D" w:rsidRDefault="002D4B84" w:rsidP="00CC2CE2">
      <w:pPr>
        <w:spacing w:line="276" w:lineRule="auto"/>
        <w:ind w:firstLine="709"/>
        <w:jc w:val="both"/>
        <w:rPr>
          <w:sz w:val="28"/>
          <w:szCs w:val="28"/>
        </w:rPr>
      </w:pPr>
      <w:r w:rsidRPr="0037050D">
        <w:rPr>
          <w:sz w:val="28"/>
          <w:szCs w:val="28"/>
        </w:rPr>
        <w:t>Долевое распределение детского дорожно-транспортного травматизма, в зависимости от возраста пострадавших детей, представлено на диаграммах:</w:t>
      </w:r>
    </w:p>
    <w:p w:rsidR="002D4B84" w:rsidRPr="00C6008E" w:rsidRDefault="002D4B84" w:rsidP="002D4B84">
      <w:pPr>
        <w:spacing w:line="360" w:lineRule="auto"/>
        <w:rPr>
          <w:color w:val="800000"/>
          <w:sz w:val="28"/>
          <w:szCs w:val="28"/>
        </w:rPr>
      </w:pPr>
      <w:r>
        <w:rPr>
          <w:sz w:val="28"/>
          <w:szCs w:val="28"/>
        </w:rPr>
        <w:t xml:space="preserve">   </w:t>
      </w:r>
      <w:r>
        <w:rPr>
          <w:noProof/>
        </w:rPr>
        <w:drawing>
          <wp:inline distT="0" distB="0" distL="0" distR="0">
            <wp:extent cx="2623820" cy="1510665"/>
            <wp:effectExtent l="0" t="0" r="0" b="0"/>
            <wp:docPr id="45"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sz w:val="28"/>
          <w:szCs w:val="28"/>
        </w:rPr>
        <w:t xml:space="preserve">                </w:t>
      </w:r>
      <w:r>
        <w:rPr>
          <w:noProof/>
        </w:rPr>
        <w:drawing>
          <wp:inline distT="0" distB="0" distL="0" distR="0">
            <wp:extent cx="2623820" cy="1510665"/>
            <wp:effectExtent l="0" t="0" r="0" b="0"/>
            <wp:docPr id="4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4B84" w:rsidRDefault="002D4B84" w:rsidP="002D4B84">
      <w:pPr>
        <w:spacing w:line="360" w:lineRule="auto"/>
        <w:ind w:firstLine="709"/>
        <w:jc w:val="both"/>
        <w:rPr>
          <w:sz w:val="28"/>
          <w:szCs w:val="28"/>
        </w:rPr>
      </w:pPr>
    </w:p>
    <w:p w:rsidR="002D4B84" w:rsidRDefault="002D4B84" w:rsidP="00CC2CE2">
      <w:pPr>
        <w:spacing w:line="276" w:lineRule="auto"/>
        <w:ind w:firstLine="709"/>
        <w:jc w:val="both"/>
        <w:rPr>
          <w:sz w:val="28"/>
          <w:szCs w:val="28"/>
        </w:rPr>
      </w:pPr>
      <w:r>
        <w:rPr>
          <w:sz w:val="28"/>
          <w:szCs w:val="28"/>
        </w:rPr>
        <w:t>71</w:t>
      </w:r>
      <w:r w:rsidRPr="00EE57F3">
        <w:rPr>
          <w:sz w:val="28"/>
          <w:szCs w:val="28"/>
        </w:rPr>
        <w:t xml:space="preserve">% ДТП приходится на детей школьного возраста, из которых наибольшему риску подвержена возрастная категория от 10 до 14 лет. Одной из причин значительного количества ДТП со школьниками является то обстоятельство, что их в </w:t>
      </w:r>
      <w:r>
        <w:rPr>
          <w:sz w:val="28"/>
          <w:szCs w:val="28"/>
        </w:rPr>
        <w:t>два</w:t>
      </w:r>
      <w:r w:rsidRPr="00EE57F3">
        <w:rPr>
          <w:sz w:val="28"/>
          <w:szCs w:val="28"/>
        </w:rPr>
        <w:t xml:space="preserve"> раза б</w:t>
      </w:r>
      <w:r>
        <w:rPr>
          <w:sz w:val="28"/>
          <w:szCs w:val="28"/>
        </w:rPr>
        <w:t xml:space="preserve">ольше, чем дошкольников. Также </w:t>
      </w:r>
      <w:r w:rsidRPr="00EE57F3">
        <w:rPr>
          <w:sz w:val="28"/>
          <w:szCs w:val="28"/>
        </w:rPr>
        <w:t>данный факт объясняется тем, что в большинстве случа</w:t>
      </w:r>
      <w:r>
        <w:rPr>
          <w:sz w:val="28"/>
          <w:szCs w:val="28"/>
        </w:rPr>
        <w:t>ев</w:t>
      </w:r>
      <w:r w:rsidRPr="00EE57F3">
        <w:rPr>
          <w:sz w:val="28"/>
          <w:szCs w:val="28"/>
        </w:rPr>
        <w:t>, школьники находятся на улице и проезжей части без сопровождения взрослых, тогда как дошкольники, как правило, находятся под присмотром взрослых.</w:t>
      </w:r>
    </w:p>
    <w:p w:rsidR="00CC2CE2" w:rsidRDefault="00CC2CE2" w:rsidP="00CC2CE2">
      <w:pPr>
        <w:spacing w:line="276" w:lineRule="auto"/>
        <w:ind w:firstLine="709"/>
        <w:jc w:val="both"/>
        <w:rPr>
          <w:sz w:val="28"/>
          <w:szCs w:val="28"/>
        </w:rPr>
      </w:pPr>
    </w:p>
    <w:p w:rsidR="00CC2CE2" w:rsidRPr="00EE57F3" w:rsidRDefault="00CC2CE2" w:rsidP="00CC2CE2">
      <w:pPr>
        <w:spacing w:line="276" w:lineRule="auto"/>
        <w:ind w:firstLine="709"/>
        <w:jc w:val="both"/>
        <w:rPr>
          <w:b/>
          <w:i/>
          <w:sz w:val="28"/>
          <w:szCs w:val="28"/>
        </w:rPr>
      </w:pPr>
    </w:p>
    <w:p w:rsidR="002D4B84" w:rsidRDefault="002D4B84" w:rsidP="00CC2CE2">
      <w:pPr>
        <w:spacing w:line="276" w:lineRule="auto"/>
        <w:jc w:val="center"/>
        <w:rPr>
          <w:b/>
          <w:i/>
          <w:sz w:val="28"/>
          <w:szCs w:val="28"/>
        </w:rPr>
      </w:pPr>
    </w:p>
    <w:p w:rsidR="002D4B84" w:rsidRPr="00AF49B5" w:rsidRDefault="002D4B84" w:rsidP="00CC2CE2">
      <w:pPr>
        <w:spacing w:line="276" w:lineRule="auto"/>
        <w:jc w:val="center"/>
        <w:rPr>
          <w:b/>
          <w:i/>
          <w:sz w:val="28"/>
          <w:szCs w:val="28"/>
        </w:rPr>
      </w:pPr>
      <w:r w:rsidRPr="00AF49B5">
        <w:rPr>
          <w:b/>
          <w:i/>
          <w:sz w:val="28"/>
          <w:szCs w:val="28"/>
        </w:rPr>
        <w:t>Распределение показателей детского дорожно-транспортного травматизма</w:t>
      </w:r>
    </w:p>
    <w:p w:rsidR="002D4B84" w:rsidRDefault="002D4B84" w:rsidP="00CC2CE2">
      <w:pPr>
        <w:spacing w:line="276" w:lineRule="auto"/>
        <w:jc w:val="center"/>
        <w:rPr>
          <w:b/>
          <w:i/>
          <w:sz w:val="28"/>
          <w:szCs w:val="28"/>
        </w:rPr>
      </w:pPr>
      <w:r w:rsidRPr="00AF49B5">
        <w:rPr>
          <w:b/>
          <w:i/>
          <w:sz w:val="28"/>
          <w:szCs w:val="28"/>
        </w:rPr>
        <w:t>в зависимости от погодных условий</w:t>
      </w:r>
    </w:p>
    <w:p w:rsidR="00CC2CE2" w:rsidRPr="00AF49B5" w:rsidRDefault="00CC2CE2" w:rsidP="00CC2CE2">
      <w:pPr>
        <w:spacing w:line="276" w:lineRule="auto"/>
        <w:jc w:val="center"/>
        <w:rPr>
          <w:b/>
          <w:sz w:val="28"/>
          <w:szCs w:val="28"/>
        </w:rPr>
      </w:pPr>
    </w:p>
    <w:p w:rsidR="002D4B84" w:rsidRPr="00EE57F3" w:rsidRDefault="002D4B84" w:rsidP="002D4B84">
      <w:pPr>
        <w:spacing w:line="360" w:lineRule="auto"/>
        <w:ind w:left="284" w:firstLine="142"/>
        <w:jc w:val="center"/>
        <w:rPr>
          <w:color w:val="FF0000"/>
          <w:sz w:val="28"/>
          <w:szCs w:val="28"/>
        </w:rPr>
      </w:pPr>
      <w:r>
        <w:rPr>
          <w:noProof/>
          <w:color w:val="FF0000"/>
        </w:rPr>
        <w:lastRenderedPageBreak/>
        <w:drawing>
          <wp:inline distT="0" distB="0" distL="0" distR="0">
            <wp:extent cx="5518150" cy="2154555"/>
            <wp:effectExtent l="0" t="0" r="0" b="0"/>
            <wp:docPr id="43"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4B84" w:rsidRPr="00AF49B5" w:rsidRDefault="002D4B84" w:rsidP="00CC2CE2">
      <w:pPr>
        <w:spacing w:line="276" w:lineRule="auto"/>
        <w:ind w:firstLine="709"/>
        <w:jc w:val="both"/>
        <w:rPr>
          <w:sz w:val="28"/>
          <w:szCs w:val="28"/>
        </w:rPr>
      </w:pPr>
    </w:p>
    <w:p w:rsidR="002D4B84" w:rsidRPr="00AF49B5" w:rsidRDefault="002D4B84" w:rsidP="00CC2CE2">
      <w:pPr>
        <w:spacing w:line="276" w:lineRule="auto"/>
        <w:ind w:firstLine="709"/>
        <w:jc w:val="both"/>
        <w:rPr>
          <w:sz w:val="28"/>
          <w:szCs w:val="28"/>
        </w:rPr>
      </w:pPr>
      <w:r>
        <w:rPr>
          <w:sz w:val="28"/>
          <w:szCs w:val="28"/>
        </w:rPr>
        <w:t>113</w:t>
      </w:r>
      <w:r w:rsidRPr="00AF49B5">
        <w:rPr>
          <w:sz w:val="28"/>
          <w:szCs w:val="28"/>
        </w:rPr>
        <w:t xml:space="preserve"> ДТП (</w:t>
      </w:r>
      <w:r>
        <w:rPr>
          <w:sz w:val="28"/>
          <w:szCs w:val="28"/>
        </w:rPr>
        <w:t>28</w:t>
      </w:r>
      <w:r w:rsidRPr="00AF49B5">
        <w:rPr>
          <w:sz w:val="28"/>
          <w:szCs w:val="28"/>
        </w:rPr>
        <w:t xml:space="preserve">%), при которых погибли или пострадали дети, произошли при неблагоприятных метеорологических условиях (пасмурность, снегопад, дождь). При указанных погодных условиях ухудшается видимость, слышимость, возрастают тормозной и </w:t>
      </w:r>
      <w:proofErr w:type="gramStart"/>
      <w:r w:rsidRPr="00AF49B5">
        <w:rPr>
          <w:sz w:val="28"/>
          <w:szCs w:val="28"/>
        </w:rPr>
        <w:t>остановочный</w:t>
      </w:r>
      <w:proofErr w:type="gramEnd"/>
      <w:r w:rsidRPr="00AF49B5">
        <w:rPr>
          <w:sz w:val="28"/>
          <w:szCs w:val="28"/>
        </w:rPr>
        <w:t xml:space="preserve"> пути транспорта, что, в свою очередь, приводит к увеличению вероятности возникновения ДТП. Таким образом, можно сделать вывод, что неблагоприятные погодные условия могут косвенно влиять на возникновение дорожных происшествий с участием детей.</w:t>
      </w:r>
    </w:p>
    <w:p w:rsidR="002D4B84" w:rsidRDefault="002D4B84" w:rsidP="00CC2CE2">
      <w:pPr>
        <w:spacing w:line="276" w:lineRule="auto"/>
        <w:rPr>
          <w:b/>
          <w:i/>
          <w:sz w:val="28"/>
          <w:szCs w:val="28"/>
        </w:rPr>
      </w:pPr>
    </w:p>
    <w:p w:rsidR="002D4B84" w:rsidRPr="003811EC" w:rsidRDefault="002D4B84" w:rsidP="00CC2CE2">
      <w:pPr>
        <w:spacing w:line="276" w:lineRule="auto"/>
        <w:jc w:val="center"/>
        <w:rPr>
          <w:b/>
          <w:i/>
          <w:sz w:val="28"/>
          <w:szCs w:val="28"/>
        </w:rPr>
      </w:pPr>
      <w:r w:rsidRPr="003811EC">
        <w:rPr>
          <w:b/>
          <w:i/>
          <w:sz w:val="28"/>
          <w:szCs w:val="28"/>
        </w:rPr>
        <w:t xml:space="preserve">Показатели ДТП с участием несовершеннолетних, </w:t>
      </w:r>
    </w:p>
    <w:p w:rsidR="002D4B84" w:rsidRPr="003811EC" w:rsidRDefault="002D4B84" w:rsidP="00CC2CE2">
      <w:pPr>
        <w:spacing w:line="276" w:lineRule="auto"/>
        <w:jc w:val="center"/>
        <w:rPr>
          <w:b/>
          <w:i/>
          <w:sz w:val="28"/>
          <w:szCs w:val="28"/>
        </w:rPr>
      </w:pPr>
      <w:r w:rsidRPr="003811EC">
        <w:rPr>
          <w:b/>
          <w:i/>
          <w:sz w:val="28"/>
          <w:szCs w:val="28"/>
        </w:rPr>
        <w:t xml:space="preserve">при </w:t>
      </w:r>
      <w:proofErr w:type="gramStart"/>
      <w:r w:rsidRPr="003811EC">
        <w:rPr>
          <w:b/>
          <w:i/>
          <w:sz w:val="28"/>
          <w:szCs w:val="28"/>
        </w:rPr>
        <w:t>которых</w:t>
      </w:r>
      <w:proofErr w:type="gramEnd"/>
      <w:r w:rsidRPr="003811EC">
        <w:rPr>
          <w:b/>
          <w:i/>
          <w:sz w:val="28"/>
          <w:szCs w:val="28"/>
        </w:rPr>
        <w:t xml:space="preserve"> выявлены недостатки транспортно-эксплуатационного </w:t>
      </w:r>
    </w:p>
    <w:p w:rsidR="002D4B84" w:rsidRDefault="002D4B84" w:rsidP="00CC2CE2">
      <w:pPr>
        <w:spacing w:line="276" w:lineRule="auto"/>
        <w:jc w:val="center"/>
        <w:rPr>
          <w:b/>
          <w:i/>
          <w:sz w:val="28"/>
          <w:szCs w:val="28"/>
        </w:rPr>
      </w:pPr>
      <w:r w:rsidRPr="003811EC">
        <w:rPr>
          <w:b/>
          <w:i/>
          <w:sz w:val="28"/>
          <w:szCs w:val="28"/>
        </w:rPr>
        <w:t>состояния улично-дорожной сети</w:t>
      </w:r>
    </w:p>
    <w:p w:rsidR="00CC2CE2" w:rsidRPr="00B85625" w:rsidRDefault="00CC2CE2" w:rsidP="00CC2CE2">
      <w:pPr>
        <w:spacing w:line="276" w:lineRule="auto"/>
        <w:jc w:val="center"/>
        <w:rPr>
          <w:b/>
          <w:i/>
          <w:sz w:val="28"/>
          <w:szCs w:val="28"/>
        </w:rPr>
      </w:pPr>
    </w:p>
    <w:p w:rsidR="002D4B84" w:rsidRDefault="002D4B84" w:rsidP="002D4B84">
      <w:pPr>
        <w:spacing w:line="360" w:lineRule="auto"/>
        <w:jc w:val="both"/>
        <w:rPr>
          <w:color w:val="FF0000"/>
        </w:rPr>
      </w:pPr>
      <w:r>
        <w:rPr>
          <w:noProof/>
          <w:color w:val="FF0000"/>
        </w:rPr>
        <w:drawing>
          <wp:inline distT="0" distB="0" distL="0" distR="0">
            <wp:extent cx="1939925" cy="1336040"/>
            <wp:effectExtent l="0" t="0" r="0" b="0"/>
            <wp:docPr id="42"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763AE3">
        <w:rPr>
          <w:color w:val="FF0000"/>
          <w:sz w:val="28"/>
          <w:szCs w:val="28"/>
        </w:rPr>
        <w:t xml:space="preserve">    </w:t>
      </w:r>
      <w:r>
        <w:rPr>
          <w:noProof/>
          <w:color w:val="FF0000"/>
        </w:rPr>
        <w:drawing>
          <wp:inline distT="0" distB="0" distL="0" distR="0">
            <wp:extent cx="1932305" cy="1327785"/>
            <wp:effectExtent l="0" t="0" r="0" b="0"/>
            <wp:docPr id="41"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763AE3">
        <w:rPr>
          <w:color w:val="FF0000"/>
          <w:sz w:val="28"/>
          <w:szCs w:val="28"/>
        </w:rPr>
        <w:t xml:space="preserve">     </w:t>
      </w:r>
      <w:r>
        <w:rPr>
          <w:noProof/>
          <w:color w:val="FF0000"/>
        </w:rPr>
        <w:drawing>
          <wp:inline distT="0" distB="0" distL="0" distR="0">
            <wp:extent cx="1964055" cy="1296035"/>
            <wp:effectExtent l="0" t="0" r="0" b="0"/>
            <wp:docPr id="40"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4B84" w:rsidRPr="00E72A4F" w:rsidRDefault="002D4B84" w:rsidP="002D4B84">
      <w:pPr>
        <w:spacing w:line="360" w:lineRule="auto"/>
        <w:jc w:val="both"/>
        <w:rPr>
          <w:color w:val="FF0000"/>
        </w:rPr>
      </w:pPr>
    </w:p>
    <w:p w:rsidR="002D4B84" w:rsidRPr="00E72A4F" w:rsidRDefault="002D4B84" w:rsidP="00CC2CE2">
      <w:pPr>
        <w:spacing w:line="276" w:lineRule="auto"/>
        <w:ind w:firstLine="709"/>
        <w:jc w:val="both"/>
        <w:rPr>
          <w:sz w:val="28"/>
          <w:szCs w:val="28"/>
        </w:rPr>
      </w:pPr>
      <w:r w:rsidRPr="00BF08A9">
        <w:rPr>
          <w:sz w:val="28"/>
          <w:szCs w:val="28"/>
        </w:rPr>
        <w:t xml:space="preserve">В </w:t>
      </w:r>
      <w:r>
        <w:rPr>
          <w:sz w:val="28"/>
          <w:szCs w:val="28"/>
        </w:rPr>
        <w:t>146</w:t>
      </w:r>
      <w:r w:rsidRPr="00BF08A9">
        <w:rPr>
          <w:sz w:val="28"/>
          <w:szCs w:val="28"/>
        </w:rPr>
        <w:t xml:space="preserve"> ДТП (</w:t>
      </w:r>
      <w:r>
        <w:rPr>
          <w:sz w:val="28"/>
          <w:szCs w:val="28"/>
        </w:rPr>
        <w:t>37</w:t>
      </w:r>
      <w:r w:rsidRPr="00BF08A9">
        <w:rPr>
          <w:sz w:val="28"/>
          <w:szCs w:val="28"/>
        </w:rPr>
        <w:t xml:space="preserve">%) с участием детей были выявлены недостатки транспортно-эксплуатационного состояния улично-дорожной сети. В результате данных ДТП </w:t>
      </w:r>
      <w:r>
        <w:rPr>
          <w:sz w:val="28"/>
          <w:szCs w:val="28"/>
        </w:rPr>
        <w:t xml:space="preserve">     </w:t>
      </w:r>
      <w:r w:rsidR="00CC2CE2">
        <w:rPr>
          <w:sz w:val="28"/>
          <w:szCs w:val="28"/>
        </w:rPr>
        <w:br/>
      </w:r>
      <w:r>
        <w:rPr>
          <w:sz w:val="28"/>
          <w:szCs w:val="28"/>
        </w:rPr>
        <w:t>3</w:t>
      </w:r>
      <w:r w:rsidRPr="00BF08A9">
        <w:rPr>
          <w:sz w:val="28"/>
          <w:szCs w:val="28"/>
        </w:rPr>
        <w:t xml:space="preserve"> несовершеннолетних погибли и </w:t>
      </w:r>
      <w:r>
        <w:rPr>
          <w:sz w:val="28"/>
          <w:szCs w:val="28"/>
        </w:rPr>
        <w:t>150</w:t>
      </w:r>
      <w:r w:rsidRPr="00BF08A9">
        <w:rPr>
          <w:sz w:val="28"/>
          <w:szCs w:val="28"/>
        </w:rPr>
        <w:t xml:space="preserve"> получили ранения. </w:t>
      </w:r>
    </w:p>
    <w:p w:rsidR="002D4B84" w:rsidRDefault="002D4B84" w:rsidP="00CC2CE2">
      <w:pPr>
        <w:spacing w:line="276" w:lineRule="auto"/>
        <w:rPr>
          <w:b/>
          <w:i/>
          <w:sz w:val="28"/>
          <w:szCs w:val="28"/>
        </w:rPr>
      </w:pPr>
    </w:p>
    <w:p w:rsidR="002D4B84" w:rsidRPr="00693E5F" w:rsidRDefault="002D4B84" w:rsidP="00CC2CE2">
      <w:pPr>
        <w:spacing w:line="276" w:lineRule="auto"/>
        <w:jc w:val="center"/>
        <w:rPr>
          <w:b/>
          <w:i/>
          <w:sz w:val="28"/>
          <w:szCs w:val="28"/>
        </w:rPr>
      </w:pPr>
      <w:r w:rsidRPr="00693E5F">
        <w:rPr>
          <w:b/>
          <w:i/>
          <w:sz w:val="28"/>
          <w:szCs w:val="28"/>
        </w:rPr>
        <w:t>Рас</w:t>
      </w:r>
      <w:r>
        <w:rPr>
          <w:b/>
          <w:i/>
          <w:sz w:val="28"/>
          <w:szCs w:val="28"/>
        </w:rPr>
        <w:t>пределение ДТП с участием детей</w:t>
      </w:r>
    </w:p>
    <w:p w:rsidR="002D4B84" w:rsidRDefault="002D4B84" w:rsidP="00CC2CE2">
      <w:pPr>
        <w:spacing w:line="276" w:lineRule="auto"/>
        <w:jc w:val="center"/>
        <w:rPr>
          <w:b/>
          <w:i/>
          <w:sz w:val="28"/>
          <w:szCs w:val="28"/>
        </w:rPr>
      </w:pPr>
      <w:r w:rsidRPr="00693E5F">
        <w:rPr>
          <w:b/>
          <w:i/>
          <w:sz w:val="28"/>
          <w:szCs w:val="28"/>
        </w:rPr>
        <w:t>в зависимости от категории автодороги</w:t>
      </w:r>
    </w:p>
    <w:p w:rsidR="002D4B84" w:rsidRPr="00693E5F" w:rsidRDefault="002D4B84" w:rsidP="00CC2CE2">
      <w:pPr>
        <w:spacing w:line="276" w:lineRule="auto"/>
        <w:jc w:val="center"/>
        <w:rPr>
          <w:b/>
          <w:i/>
          <w:sz w:val="28"/>
          <w:szCs w:val="28"/>
        </w:rPr>
      </w:pPr>
    </w:p>
    <w:p w:rsidR="002D4B84" w:rsidRDefault="002D4B84" w:rsidP="002D4B84">
      <w:pPr>
        <w:spacing w:line="360" w:lineRule="auto"/>
        <w:jc w:val="center"/>
      </w:pPr>
      <w:r>
        <w:rPr>
          <w:noProof/>
        </w:rPr>
        <w:lastRenderedPageBreak/>
        <w:drawing>
          <wp:inline distT="0" distB="0" distL="0" distR="0">
            <wp:extent cx="2870200" cy="1431290"/>
            <wp:effectExtent l="0" t="0" r="0" b="0"/>
            <wp:docPr id="39"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4B84" w:rsidRPr="00637F50" w:rsidRDefault="002D4B84" w:rsidP="002D4B84">
      <w:pPr>
        <w:spacing w:line="360" w:lineRule="auto"/>
        <w:jc w:val="center"/>
      </w:pPr>
    </w:p>
    <w:p w:rsidR="002D4B84" w:rsidRPr="00637F50" w:rsidRDefault="002D4B84" w:rsidP="002D4B84">
      <w:pPr>
        <w:spacing w:line="360" w:lineRule="auto"/>
        <w:jc w:val="center"/>
      </w:pPr>
      <w:r>
        <w:rPr>
          <w:noProof/>
        </w:rPr>
        <w:drawing>
          <wp:inline distT="0" distB="0" distL="0" distR="0">
            <wp:extent cx="2552065" cy="1438910"/>
            <wp:effectExtent l="0" t="0" r="0" b="0"/>
            <wp:docPr id="38"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t xml:space="preserve">           </w:t>
      </w:r>
      <w:r>
        <w:rPr>
          <w:noProof/>
        </w:rPr>
        <w:drawing>
          <wp:inline distT="0" distB="0" distL="0" distR="0">
            <wp:extent cx="2552065" cy="1438910"/>
            <wp:effectExtent l="0" t="0" r="0" b="0"/>
            <wp:docPr id="37"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4B84" w:rsidRDefault="002D4B84" w:rsidP="002D4B84">
      <w:pPr>
        <w:spacing w:line="360" w:lineRule="auto"/>
        <w:ind w:firstLine="709"/>
        <w:jc w:val="both"/>
        <w:rPr>
          <w:sz w:val="28"/>
          <w:szCs w:val="28"/>
        </w:rPr>
      </w:pPr>
    </w:p>
    <w:p w:rsidR="002D4B84" w:rsidRDefault="002D4B84" w:rsidP="00CC2CE2">
      <w:pPr>
        <w:spacing w:line="276" w:lineRule="auto"/>
        <w:ind w:firstLine="709"/>
        <w:jc w:val="both"/>
        <w:rPr>
          <w:sz w:val="28"/>
          <w:szCs w:val="28"/>
        </w:rPr>
      </w:pPr>
      <w:r w:rsidRPr="00BF08A9">
        <w:rPr>
          <w:sz w:val="28"/>
          <w:szCs w:val="28"/>
        </w:rPr>
        <w:t>Как видно из диаграмм</w:t>
      </w:r>
      <w:r>
        <w:rPr>
          <w:sz w:val="28"/>
          <w:szCs w:val="28"/>
        </w:rPr>
        <w:t>,</w:t>
      </w:r>
      <w:r w:rsidRPr="00BF08A9">
        <w:rPr>
          <w:sz w:val="28"/>
          <w:szCs w:val="28"/>
        </w:rPr>
        <w:t xml:space="preserve"> наибольшее количество ДТП регистрируется на дорогах местного (муниципального) значения – </w:t>
      </w:r>
      <w:r>
        <w:rPr>
          <w:sz w:val="28"/>
          <w:szCs w:val="28"/>
        </w:rPr>
        <w:t>191</w:t>
      </w:r>
      <w:r w:rsidRPr="00BF08A9">
        <w:rPr>
          <w:sz w:val="28"/>
          <w:szCs w:val="28"/>
        </w:rPr>
        <w:t xml:space="preserve"> ДТП (</w:t>
      </w:r>
      <w:r>
        <w:rPr>
          <w:sz w:val="28"/>
          <w:szCs w:val="28"/>
        </w:rPr>
        <w:t>49</w:t>
      </w:r>
      <w:r w:rsidRPr="00BF08A9">
        <w:rPr>
          <w:sz w:val="28"/>
          <w:szCs w:val="28"/>
        </w:rPr>
        <w:t xml:space="preserve">%), </w:t>
      </w:r>
      <w:r>
        <w:rPr>
          <w:sz w:val="28"/>
          <w:szCs w:val="28"/>
        </w:rPr>
        <w:t>2</w:t>
      </w:r>
      <w:r w:rsidRPr="00BF08A9">
        <w:rPr>
          <w:sz w:val="28"/>
          <w:szCs w:val="28"/>
        </w:rPr>
        <w:t xml:space="preserve"> погибши</w:t>
      </w:r>
      <w:r>
        <w:rPr>
          <w:sz w:val="28"/>
          <w:szCs w:val="28"/>
        </w:rPr>
        <w:t>х</w:t>
      </w:r>
      <w:r w:rsidRPr="00BF08A9">
        <w:rPr>
          <w:sz w:val="28"/>
          <w:szCs w:val="28"/>
        </w:rPr>
        <w:t xml:space="preserve"> (</w:t>
      </w:r>
      <w:r>
        <w:rPr>
          <w:sz w:val="28"/>
          <w:szCs w:val="28"/>
        </w:rPr>
        <w:t>22%), 196</w:t>
      </w:r>
      <w:r w:rsidRPr="00BF08A9">
        <w:rPr>
          <w:sz w:val="28"/>
          <w:szCs w:val="28"/>
        </w:rPr>
        <w:t xml:space="preserve"> пострадавших</w:t>
      </w:r>
      <w:r>
        <w:rPr>
          <w:sz w:val="28"/>
          <w:szCs w:val="28"/>
        </w:rPr>
        <w:t xml:space="preserve"> (46</w:t>
      </w:r>
      <w:r w:rsidRPr="00BF08A9">
        <w:rPr>
          <w:sz w:val="28"/>
          <w:szCs w:val="28"/>
        </w:rPr>
        <w:t xml:space="preserve">%); на автодорогах регионального уровня - </w:t>
      </w:r>
      <w:r>
        <w:rPr>
          <w:sz w:val="28"/>
          <w:szCs w:val="28"/>
        </w:rPr>
        <w:t>120</w:t>
      </w:r>
      <w:r w:rsidRPr="00BF08A9">
        <w:rPr>
          <w:sz w:val="28"/>
          <w:szCs w:val="28"/>
        </w:rPr>
        <w:t xml:space="preserve"> ДТП (</w:t>
      </w:r>
      <w:r>
        <w:rPr>
          <w:sz w:val="28"/>
          <w:szCs w:val="28"/>
        </w:rPr>
        <w:t>30</w:t>
      </w:r>
      <w:r w:rsidRPr="00BF08A9">
        <w:rPr>
          <w:sz w:val="28"/>
          <w:szCs w:val="28"/>
        </w:rPr>
        <w:t xml:space="preserve">%), </w:t>
      </w:r>
      <w:r>
        <w:rPr>
          <w:sz w:val="28"/>
          <w:szCs w:val="28"/>
        </w:rPr>
        <w:t xml:space="preserve">         </w:t>
      </w:r>
      <w:r w:rsidR="00CC2CE2">
        <w:rPr>
          <w:sz w:val="28"/>
          <w:szCs w:val="28"/>
        </w:rPr>
        <w:br/>
      </w:r>
      <w:r>
        <w:rPr>
          <w:sz w:val="28"/>
          <w:szCs w:val="28"/>
        </w:rPr>
        <w:t>3 погибших (33%), 133</w:t>
      </w:r>
      <w:r w:rsidRPr="00BF08A9">
        <w:rPr>
          <w:sz w:val="28"/>
          <w:szCs w:val="28"/>
        </w:rPr>
        <w:t xml:space="preserve"> пострадавших (</w:t>
      </w:r>
      <w:r>
        <w:rPr>
          <w:sz w:val="28"/>
          <w:szCs w:val="28"/>
        </w:rPr>
        <w:t>31</w:t>
      </w:r>
      <w:r w:rsidRPr="00BF08A9">
        <w:rPr>
          <w:sz w:val="28"/>
          <w:szCs w:val="28"/>
        </w:rPr>
        <w:t xml:space="preserve">%); на дорогах федерального значения – </w:t>
      </w:r>
      <w:r>
        <w:rPr>
          <w:sz w:val="28"/>
          <w:szCs w:val="28"/>
        </w:rPr>
        <w:t xml:space="preserve">      85</w:t>
      </w:r>
      <w:r w:rsidRPr="00BF08A9">
        <w:rPr>
          <w:sz w:val="28"/>
          <w:szCs w:val="28"/>
        </w:rPr>
        <w:t xml:space="preserve"> ДТП (</w:t>
      </w:r>
      <w:r>
        <w:rPr>
          <w:sz w:val="28"/>
          <w:szCs w:val="28"/>
        </w:rPr>
        <w:t>21</w:t>
      </w:r>
      <w:r w:rsidRPr="00BF08A9">
        <w:rPr>
          <w:sz w:val="28"/>
          <w:szCs w:val="28"/>
        </w:rPr>
        <w:t xml:space="preserve">%), </w:t>
      </w:r>
      <w:r>
        <w:rPr>
          <w:sz w:val="28"/>
          <w:szCs w:val="28"/>
        </w:rPr>
        <w:t>4 погибших (45%), 97</w:t>
      </w:r>
      <w:r w:rsidRPr="00BF08A9">
        <w:rPr>
          <w:sz w:val="28"/>
          <w:szCs w:val="28"/>
        </w:rPr>
        <w:t xml:space="preserve"> пострадавши</w:t>
      </w:r>
      <w:r>
        <w:rPr>
          <w:sz w:val="28"/>
          <w:szCs w:val="28"/>
        </w:rPr>
        <w:t>х</w:t>
      </w:r>
      <w:r w:rsidRPr="00BF08A9">
        <w:rPr>
          <w:sz w:val="28"/>
          <w:szCs w:val="28"/>
        </w:rPr>
        <w:t xml:space="preserve"> (</w:t>
      </w:r>
      <w:r>
        <w:rPr>
          <w:sz w:val="28"/>
          <w:szCs w:val="28"/>
        </w:rPr>
        <w:t>23</w:t>
      </w:r>
      <w:r w:rsidRPr="00BF08A9">
        <w:rPr>
          <w:sz w:val="28"/>
          <w:szCs w:val="28"/>
        </w:rPr>
        <w:t>%).</w:t>
      </w:r>
    </w:p>
    <w:p w:rsidR="002D4B84" w:rsidRPr="00EA17D8" w:rsidRDefault="002D4B84" w:rsidP="00CC2CE2">
      <w:pPr>
        <w:spacing w:line="276" w:lineRule="auto"/>
        <w:ind w:firstLine="709"/>
        <w:jc w:val="both"/>
        <w:rPr>
          <w:sz w:val="28"/>
          <w:szCs w:val="28"/>
        </w:rPr>
      </w:pPr>
    </w:p>
    <w:p w:rsidR="002D4B84" w:rsidRDefault="002D4B84" w:rsidP="00CC2CE2">
      <w:pPr>
        <w:spacing w:line="276" w:lineRule="auto"/>
        <w:jc w:val="center"/>
      </w:pPr>
      <w:r>
        <w:rPr>
          <w:b/>
          <w:i/>
          <w:sz w:val="28"/>
          <w:szCs w:val="28"/>
        </w:rPr>
        <w:t xml:space="preserve">Распределение ДТП по времени суток </w:t>
      </w:r>
    </w:p>
    <w:p w:rsidR="002D4B84" w:rsidRDefault="002D4B84" w:rsidP="002D4B84">
      <w:pPr>
        <w:spacing w:line="360" w:lineRule="auto"/>
        <w:ind w:left="-284"/>
        <w:jc w:val="center"/>
      </w:pPr>
      <w:r>
        <w:rPr>
          <w:noProof/>
        </w:rPr>
        <w:drawing>
          <wp:inline distT="0" distB="0" distL="0" distR="0">
            <wp:extent cx="5669280" cy="1964055"/>
            <wp:effectExtent l="0" t="0" r="0" b="0"/>
            <wp:docPr id="36"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4B84" w:rsidRDefault="002D4B84" w:rsidP="002D4B84">
      <w:pPr>
        <w:spacing w:line="360" w:lineRule="auto"/>
        <w:ind w:left="-284"/>
        <w:jc w:val="center"/>
      </w:pPr>
    </w:p>
    <w:p w:rsidR="00CC2CE2" w:rsidRPr="002E5806" w:rsidRDefault="00CC2CE2" w:rsidP="002D4B84">
      <w:pPr>
        <w:spacing w:line="360" w:lineRule="auto"/>
        <w:ind w:left="-284"/>
        <w:jc w:val="center"/>
      </w:pPr>
    </w:p>
    <w:tbl>
      <w:tblPr>
        <w:tblW w:w="0" w:type="auto"/>
        <w:tblInd w:w="269" w:type="dxa"/>
        <w:tblLayout w:type="fixed"/>
        <w:tblCellMar>
          <w:left w:w="0" w:type="dxa"/>
          <w:right w:w="0" w:type="dxa"/>
        </w:tblCellMar>
        <w:tblLook w:val="0000" w:firstRow="0" w:lastRow="0" w:firstColumn="0" w:lastColumn="0" w:noHBand="0" w:noVBand="0"/>
      </w:tblPr>
      <w:tblGrid>
        <w:gridCol w:w="3969"/>
        <w:gridCol w:w="1701"/>
        <w:gridCol w:w="1843"/>
        <w:gridCol w:w="2024"/>
      </w:tblGrid>
      <w:tr w:rsidR="002D4B84" w:rsidTr="004A27FF">
        <w:trPr>
          <w:trHeight w:val="554"/>
        </w:trPr>
        <w:tc>
          <w:tcPr>
            <w:tcW w:w="3969" w:type="dxa"/>
            <w:tcBorders>
              <w:top w:val="single" w:sz="4" w:space="0" w:color="000000"/>
              <w:left w:val="single" w:sz="4"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Период времени</w:t>
            </w:r>
          </w:p>
        </w:tc>
        <w:tc>
          <w:tcPr>
            <w:tcW w:w="1701" w:type="dxa"/>
            <w:tcBorders>
              <w:top w:val="single" w:sz="4" w:space="0" w:color="000000"/>
              <w:left w:val="single" w:sz="6"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Погибло</w:t>
            </w:r>
          </w:p>
        </w:tc>
        <w:tc>
          <w:tcPr>
            <w:tcW w:w="2024"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2D4B84" w:rsidRDefault="002D4B84" w:rsidP="004A27FF">
            <w:pPr>
              <w:spacing w:before="40" w:after="40"/>
              <w:ind w:left="40" w:right="40"/>
              <w:jc w:val="center"/>
            </w:pPr>
            <w:r>
              <w:rPr>
                <w:rFonts w:ascii="Tahoma" w:hAnsi="Tahoma" w:cs="Tahoma"/>
                <w:b/>
                <w:color w:val="000000"/>
              </w:rPr>
              <w:t>Ранено</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00ч.00мин. – 07ч.00мин.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13</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14</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t>07ч.00мин. – 09ч.00мин.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22</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26</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t>09ч.00мин. – 12ч.00мин.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37</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38</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lastRenderedPageBreak/>
              <w:t>12ч.00мин. – 15ч.00мин.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83</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90</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t>15ч.00мин. – 18ч.00мин.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95</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3</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102</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t>18ч.00мин. – 21ч.00мин.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109</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118</w:t>
            </w:r>
          </w:p>
        </w:tc>
      </w:tr>
      <w:tr w:rsidR="002D4B84" w:rsidTr="004A27FF">
        <w:trPr>
          <w:trHeight w:val="293"/>
        </w:trPr>
        <w:tc>
          <w:tcPr>
            <w:tcW w:w="3969" w:type="dxa"/>
            <w:tcBorders>
              <w:top w:val="single" w:sz="6" w:space="0" w:color="000000"/>
              <w:left w:val="single" w:sz="4" w:space="0" w:color="000000"/>
              <w:bottom w:val="single" w:sz="6" w:space="0" w:color="000000"/>
            </w:tcBorders>
            <w:shd w:val="clear" w:color="auto" w:fill="FFFFFF"/>
          </w:tcPr>
          <w:p w:rsidR="002D4B84" w:rsidRDefault="002D4B84" w:rsidP="004A27FF">
            <w:pPr>
              <w:jc w:val="center"/>
              <w:rPr>
                <w:rFonts w:ascii="Tahoma" w:hAnsi="Tahoma" w:cs="Tahoma"/>
              </w:rPr>
            </w:pPr>
            <w:r>
              <w:rPr>
                <w:rFonts w:ascii="Tahoma" w:hAnsi="Tahoma" w:cs="Tahoma"/>
              </w:rPr>
              <w:t>21ч.00мин. – 24ч.00мин.</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37</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rPr>
            </w:pPr>
            <w:r>
              <w:rPr>
                <w:rFonts w:ascii="Tahoma" w:hAnsi="Tahoma" w:cs="Tahoma"/>
              </w:rPr>
              <w:t>38</w:t>
            </w:r>
          </w:p>
        </w:tc>
      </w:tr>
      <w:tr w:rsidR="002D4B84" w:rsidTr="004A27FF">
        <w:trPr>
          <w:trHeight w:val="293"/>
        </w:trPr>
        <w:tc>
          <w:tcPr>
            <w:tcW w:w="3969" w:type="dxa"/>
            <w:tcBorders>
              <w:top w:val="single" w:sz="6" w:space="0" w:color="000000"/>
              <w:left w:val="single" w:sz="4" w:space="0" w:color="000000"/>
              <w:bottom w:val="single" w:sz="4" w:space="0" w:color="000000"/>
            </w:tcBorders>
            <w:shd w:val="clear" w:color="auto" w:fill="FFFFFF"/>
          </w:tcPr>
          <w:p w:rsidR="002D4B84" w:rsidRDefault="002D4B84" w:rsidP="004A27FF">
            <w:pPr>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2D4B84" w:rsidRDefault="002D4B84" w:rsidP="004A27FF">
            <w:pPr>
              <w:spacing w:before="40" w:after="40"/>
              <w:ind w:left="40" w:right="40"/>
              <w:jc w:val="center"/>
              <w:rPr>
                <w:rFonts w:ascii="Tahoma" w:hAnsi="Tahoma" w:cs="Tahoma"/>
                <w:b/>
              </w:rPr>
            </w:pPr>
            <w:r>
              <w:rPr>
                <w:rFonts w:ascii="Tahoma" w:hAnsi="Tahoma" w:cs="Tahoma"/>
                <w:b/>
              </w:rPr>
              <w:t>396</w:t>
            </w:r>
          </w:p>
        </w:tc>
        <w:tc>
          <w:tcPr>
            <w:tcW w:w="1843" w:type="dxa"/>
            <w:tcBorders>
              <w:top w:val="single" w:sz="6" w:space="0" w:color="000000"/>
              <w:left w:val="single" w:sz="6" w:space="0" w:color="000000"/>
              <w:bottom w:val="single" w:sz="4" w:space="0" w:color="000000"/>
            </w:tcBorders>
            <w:shd w:val="clear" w:color="auto" w:fill="FFFFFF"/>
          </w:tcPr>
          <w:p w:rsidR="002D4B84" w:rsidRDefault="002D4B84" w:rsidP="004A27FF">
            <w:pPr>
              <w:spacing w:before="40" w:after="40"/>
              <w:ind w:left="40" w:right="40"/>
              <w:jc w:val="center"/>
              <w:rPr>
                <w:rFonts w:ascii="Tahoma" w:hAnsi="Tahoma" w:cs="Tahoma"/>
                <w:b/>
              </w:rPr>
            </w:pPr>
            <w:r>
              <w:rPr>
                <w:rFonts w:ascii="Tahoma" w:hAnsi="Tahoma" w:cs="Tahoma"/>
                <w:b/>
              </w:rPr>
              <w:t>9</w:t>
            </w:r>
          </w:p>
        </w:tc>
        <w:tc>
          <w:tcPr>
            <w:tcW w:w="2024" w:type="dxa"/>
            <w:tcBorders>
              <w:top w:val="single" w:sz="6" w:space="0" w:color="000000"/>
              <w:left w:val="single" w:sz="6" w:space="0" w:color="000000"/>
              <w:bottom w:val="single" w:sz="4" w:space="0" w:color="000000"/>
              <w:right w:val="single" w:sz="4" w:space="0" w:color="000000"/>
            </w:tcBorders>
            <w:shd w:val="clear" w:color="auto" w:fill="FFFFFF"/>
          </w:tcPr>
          <w:p w:rsidR="002D4B84" w:rsidRPr="00F16D3A" w:rsidRDefault="002D4B84" w:rsidP="004A27FF">
            <w:pPr>
              <w:spacing w:before="40" w:after="40"/>
              <w:ind w:left="40" w:right="40"/>
              <w:jc w:val="center"/>
              <w:rPr>
                <w:rFonts w:ascii="Tahoma" w:hAnsi="Tahoma" w:cs="Tahoma"/>
                <w:b/>
              </w:rPr>
            </w:pPr>
            <w:r>
              <w:rPr>
                <w:rFonts w:ascii="Tahoma" w:hAnsi="Tahoma" w:cs="Tahoma"/>
                <w:b/>
              </w:rPr>
              <w:t>426</w:t>
            </w:r>
          </w:p>
        </w:tc>
      </w:tr>
    </w:tbl>
    <w:p w:rsidR="002D4B84" w:rsidRPr="00E72A4F" w:rsidRDefault="002D4B84" w:rsidP="002D4B84">
      <w:pPr>
        <w:spacing w:line="360" w:lineRule="auto"/>
        <w:ind w:firstLine="709"/>
        <w:jc w:val="both"/>
        <w:rPr>
          <w:sz w:val="8"/>
          <w:szCs w:val="8"/>
        </w:rPr>
      </w:pPr>
    </w:p>
    <w:p w:rsidR="002D4B84" w:rsidRPr="00C30BC9" w:rsidRDefault="002D4B84" w:rsidP="00CC2CE2">
      <w:pPr>
        <w:spacing w:line="276" w:lineRule="auto"/>
        <w:ind w:firstLine="709"/>
        <w:jc w:val="both"/>
        <w:rPr>
          <w:b/>
          <w:i/>
          <w:sz w:val="12"/>
          <w:szCs w:val="12"/>
        </w:rPr>
      </w:pPr>
      <w:r>
        <w:rPr>
          <w:sz w:val="28"/>
          <w:szCs w:val="28"/>
        </w:rPr>
        <w:t>72% ДТП происходит в период с 12ч.00мин. до 21ч.00мин. (287 ДТП). Данная тенденция связана с увеличением интенсивности транспортных потоков и активным пребыванием детей на улице, в том числе их возвратом из образовательных организаций, посещением всевозможных дополнительных занятий и секций.</w:t>
      </w:r>
    </w:p>
    <w:p w:rsidR="002D4B84" w:rsidRDefault="002D4B84" w:rsidP="00CC2CE2">
      <w:pPr>
        <w:spacing w:line="276" w:lineRule="auto"/>
        <w:jc w:val="center"/>
        <w:rPr>
          <w:b/>
          <w:i/>
          <w:sz w:val="28"/>
          <w:szCs w:val="28"/>
        </w:rPr>
      </w:pPr>
    </w:p>
    <w:p w:rsidR="002D4B84" w:rsidRDefault="002D4B84" w:rsidP="00CC2CE2">
      <w:pPr>
        <w:spacing w:line="276" w:lineRule="auto"/>
        <w:jc w:val="center"/>
        <w:rPr>
          <w:b/>
          <w:i/>
          <w:sz w:val="16"/>
          <w:szCs w:val="16"/>
        </w:rPr>
      </w:pPr>
      <w:r>
        <w:rPr>
          <w:b/>
          <w:i/>
          <w:sz w:val="28"/>
          <w:szCs w:val="28"/>
        </w:rPr>
        <w:t>Распределение ДТП по дням недели</w:t>
      </w:r>
    </w:p>
    <w:p w:rsidR="002D4B84" w:rsidRDefault="002D4B84" w:rsidP="002D4B84">
      <w:pPr>
        <w:jc w:val="center"/>
        <w:rPr>
          <w:b/>
          <w:i/>
          <w:sz w:val="16"/>
          <w:szCs w:val="16"/>
        </w:rPr>
      </w:pPr>
    </w:p>
    <w:p w:rsidR="002D4B84" w:rsidRDefault="002D4B84" w:rsidP="002D4B84">
      <w:pPr>
        <w:jc w:val="center"/>
      </w:pPr>
      <w:r>
        <w:rPr>
          <w:noProof/>
        </w:rPr>
        <w:drawing>
          <wp:inline distT="0" distB="0" distL="0" distR="0">
            <wp:extent cx="4890135" cy="2170430"/>
            <wp:effectExtent l="0" t="0" r="0" b="0"/>
            <wp:docPr id="35"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D4B84" w:rsidRDefault="002D4B84" w:rsidP="002D4B84">
      <w:pPr>
        <w:jc w:val="center"/>
      </w:pPr>
    </w:p>
    <w:p w:rsidR="002D4B84" w:rsidRPr="00E72A4F" w:rsidRDefault="002D4B84" w:rsidP="002D4B84">
      <w:pPr>
        <w:jc w:val="center"/>
      </w:pPr>
    </w:p>
    <w:tbl>
      <w:tblPr>
        <w:tblW w:w="0" w:type="auto"/>
        <w:tblInd w:w="411" w:type="dxa"/>
        <w:tblLayout w:type="fixed"/>
        <w:tblCellMar>
          <w:left w:w="0" w:type="dxa"/>
          <w:right w:w="0" w:type="dxa"/>
        </w:tblCellMar>
        <w:tblLook w:val="0000" w:firstRow="0" w:lastRow="0" w:firstColumn="0" w:lastColumn="0" w:noHBand="0" w:noVBand="0"/>
      </w:tblPr>
      <w:tblGrid>
        <w:gridCol w:w="4252"/>
        <w:gridCol w:w="1701"/>
        <w:gridCol w:w="1843"/>
        <w:gridCol w:w="1741"/>
      </w:tblGrid>
      <w:tr w:rsidR="002D4B84" w:rsidTr="004A27FF">
        <w:trPr>
          <w:trHeight w:val="554"/>
        </w:trPr>
        <w:tc>
          <w:tcPr>
            <w:tcW w:w="4252" w:type="dxa"/>
            <w:tcBorders>
              <w:top w:val="single" w:sz="4" w:space="0" w:color="000000"/>
              <w:left w:val="single" w:sz="4"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День недели</w:t>
            </w:r>
          </w:p>
        </w:tc>
        <w:tc>
          <w:tcPr>
            <w:tcW w:w="1701" w:type="dxa"/>
            <w:tcBorders>
              <w:top w:val="single" w:sz="4" w:space="0" w:color="000000"/>
              <w:left w:val="single" w:sz="6"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2D4B84" w:rsidRDefault="002D4B84" w:rsidP="004A27FF">
            <w:pPr>
              <w:spacing w:before="40" w:after="40"/>
              <w:ind w:left="40" w:right="40"/>
              <w:jc w:val="center"/>
              <w:rPr>
                <w:rFonts w:ascii="Tahoma" w:hAnsi="Tahoma" w:cs="Tahoma"/>
                <w:b/>
                <w:color w:val="000000"/>
              </w:rPr>
            </w:pPr>
            <w:r>
              <w:rPr>
                <w:rFonts w:ascii="Tahoma" w:hAnsi="Tahoma" w:cs="Tahoma"/>
                <w:b/>
                <w:color w:val="000000"/>
              </w:rPr>
              <w:t>Погибло</w:t>
            </w:r>
          </w:p>
        </w:tc>
        <w:tc>
          <w:tcPr>
            <w:tcW w:w="1741"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2D4B84" w:rsidRDefault="002D4B84" w:rsidP="004A27FF">
            <w:pPr>
              <w:spacing w:before="40" w:after="40"/>
              <w:ind w:left="40" w:right="40"/>
              <w:jc w:val="center"/>
            </w:pPr>
            <w:r>
              <w:rPr>
                <w:rFonts w:ascii="Tahoma" w:hAnsi="Tahoma" w:cs="Tahoma"/>
                <w:b/>
                <w:color w:val="000000"/>
              </w:rPr>
              <w:t>Ранено</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Понедельник</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55</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59</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Вторник</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55</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58</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Среда</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56</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58</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Четверг</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57</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58</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Пятница</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43</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50</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Суббота</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67</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3</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73</w:t>
            </w:r>
          </w:p>
        </w:tc>
      </w:tr>
      <w:tr w:rsidR="002D4B84" w:rsidTr="004A27FF">
        <w:trPr>
          <w:trHeight w:val="293"/>
        </w:trPr>
        <w:tc>
          <w:tcPr>
            <w:tcW w:w="4252" w:type="dxa"/>
            <w:tcBorders>
              <w:top w:val="single" w:sz="6" w:space="0" w:color="000000"/>
              <w:left w:val="single" w:sz="4"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Воскресенье</w:t>
            </w:r>
          </w:p>
        </w:tc>
        <w:tc>
          <w:tcPr>
            <w:tcW w:w="1701"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63</w:t>
            </w:r>
          </w:p>
        </w:tc>
        <w:tc>
          <w:tcPr>
            <w:tcW w:w="1843" w:type="dxa"/>
            <w:tcBorders>
              <w:top w:val="single" w:sz="6" w:space="0" w:color="000000"/>
              <w:left w:val="single" w:sz="6" w:space="0" w:color="000000"/>
              <w:bottom w:val="single" w:sz="6" w:space="0" w:color="000000"/>
            </w:tcBorders>
            <w:shd w:val="clear" w:color="auto" w:fill="FFFFFF"/>
          </w:tcPr>
          <w:p w:rsidR="002D4B84" w:rsidRDefault="002D4B84" w:rsidP="004A27FF">
            <w:pPr>
              <w:spacing w:before="40" w:after="40"/>
              <w:ind w:left="40" w:right="40"/>
              <w:jc w:val="center"/>
              <w:rPr>
                <w:rFonts w:ascii="Tahoma" w:hAnsi="Tahoma" w:cs="Tahoma"/>
              </w:rPr>
            </w:pPr>
            <w:r>
              <w:rPr>
                <w:rFonts w:ascii="Tahoma" w:hAnsi="Tahoma" w:cs="Tahoma"/>
              </w:rPr>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rPr>
            </w:pPr>
            <w:r>
              <w:rPr>
                <w:rFonts w:ascii="Tahoma" w:hAnsi="Tahoma" w:cs="Tahoma"/>
              </w:rPr>
              <w:t>70</w:t>
            </w:r>
          </w:p>
        </w:tc>
      </w:tr>
      <w:tr w:rsidR="002D4B84" w:rsidTr="004A27FF">
        <w:trPr>
          <w:trHeight w:val="293"/>
        </w:trPr>
        <w:tc>
          <w:tcPr>
            <w:tcW w:w="4252" w:type="dxa"/>
            <w:tcBorders>
              <w:top w:val="single" w:sz="6" w:space="0" w:color="000000"/>
              <w:left w:val="single" w:sz="4" w:space="0" w:color="000000"/>
              <w:bottom w:val="single" w:sz="4" w:space="0" w:color="000000"/>
            </w:tcBorders>
            <w:shd w:val="clear" w:color="auto" w:fill="FFFFFF"/>
          </w:tcPr>
          <w:p w:rsidR="002D4B84" w:rsidRDefault="002D4B84" w:rsidP="004A27FF">
            <w:pPr>
              <w:spacing w:before="40" w:after="40"/>
              <w:ind w:left="40" w:right="40"/>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2D4B84" w:rsidRDefault="002D4B84" w:rsidP="004A27FF">
            <w:pPr>
              <w:spacing w:before="40" w:after="40"/>
              <w:ind w:left="40" w:right="40"/>
              <w:jc w:val="center"/>
              <w:rPr>
                <w:rFonts w:ascii="Tahoma" w:hAnsi="Tahoma" w:cs="Tahoma"/>
                <w:b/>
              </w:rPr>
            </w:pPr>
            <w:r>
              <w:rPr>
                <w:rFonts w:ascii="Tahoma" w:hAnsi="Tahoma" w:cs="Tahoma"/>
                <w:b/>
              </w:rPr>
              <w:t>396</w:t>
            </w:r>
          </w:p>
        </w:tc>
        <w:tc>
          <w:tcPr>
            <w:tcW w:w="1843" w:type="dxa"/>
            <w:tcBorders>
              <w:top w:val="single" w:sz="6" w:space="0" w:color="000000"/>
              <w:left w:val="single" w:sz="6" w:space="0" w:color="000000"/>
              <w:bottom w:val="single" w:sz="4" w:space="0" w:color="000000"/>
            </w:tcBorders>
            <w:shd w:val="clear" w:color="auto" w:fill="FFFFFF"/>
          </w:tcPr>
          <w:p w:rsidR="002D4B84" w:rsidRDefault="002D4B84" w:rsidP="004A27FF">
            <w:pPr>
              <w:spacing w:before="40" w:after="40"/>
              <w:ind w:left="40" w:right="40"/>
              <w:jc w:val="center"/>
              <w:rPr>
                <w:rFonts w:ascii="Tahoma" w:hAnsi="Tahoma" w:cs="Tahoma"/>
                <w:b/>
              </w:rPr>
            </w:pPr>
            <w:r>
              <w:rPr>
                <w:rFonts w:ascii="Tahoma" w:hAnsi="Tahoma" w:cs="Tahoma"/>
                <w:b/>
              </w:rPr>
              <w:t>9</w:t>
            </w:r>
          </w:p>
        </w:tc>
        <w:tc>
          <w:tcPr>
            <w:tcW w:w="1741" w:type="dxa"/>
            <w:tcBorders>
              <w:top w:val="single" w:sz="6" w:space="0" w:color="000000"/>
              <w:left w:val="single" w:sz="6" w:space="0" w:color="000000"/>
              <w:bottom w:val="single" w:sz="4" w:space="0" w:color="000000"/>
              <w:right w:val="single" w:sz="4" w:space="0" w:color="000000"/>
            </w:tcBorders>
            <w:shd w:val="clear" w:color="auto" w:fill="FFFFFF"/>
          </w:tcPr>
          <w:p w:rsidR="002D4B84" w:rsidRPr="00D13538" w:rsidRDefault="002D4B84" w:rsidP="004A27FF">
            <w:pPr>
              <w:spacing w:before="40" w:after="40"/>
              <w:ind w:left="40" w:right="40"/>
              <w:jc w:val="center"/>
              <w:rPr>
                <w:rFonts w:ascii="Tahoma" w:hAnsi="Tahoma" w:cs="Tahoma"/>
                <w:b/>
              </w:rPr>
            </w:pPr>
            <w:r>
              <w:rPr>
                <w:rFonts w:ascii="Tahoma" w:hAnsi="Tahoma" w:cs="Tahoma"/>
                <w:b/>
              </w:rPr>
              <w:t>426</w:t>
            </w:r>
          </w:p>
        </w:tc>
      </w:tr>
    </w:tbl>
    <w:p w:rsidR="002D4B84" w:rsidRDefault="002D4B84" w:rsidP="002D4B84">
      <w:pPr>
        <w:spacing w:line="360" w:lineRule="auto"/>
        <w:jc w:val="both"/>
        <w:rPr>
          <w:sz w:val="28"/>
          <w:szCs w:val="28"/>
        </w:rPr>
      </w:pPr>
    </w:p>
    <w:p w:rsidR="002D4B84" w:rsidRDefault="002D4B84" w:rsidP="00CC2CE2">
      <w:pPr>
        <w:spacing w:line="276" w:lineRule="auto"/>
        <w:ind w:firstLine="708"/>
        <w:jc w:val="both"/>
        <w:rPr>
          <w:sz w:val="28"/>
          <w:szCs w:val="28"/>
        </w:rPr>
      </w:pPr>
      <w:r w:rsidRPr="006C0C8B">
        <w:rPr>
          <w:sz w:val="28"/>
          <w:szCs w:val="28"/>
        </w:rPr>
        <w:t xml:space="preserve">Как видно из диаграммы, по дням недели ДТП распределились достаточно равномерно, на этом фоне увеличение детской дорожной аварийности отмечается в </w:t>
      </w:r>
      <w:r>
        <w:rPr>
          <w:sz w:val="28"/>
          <w:szCs w:val="28"/>
        </w:rPr>
        <w:t>выходные дни</w:t>
      </w:r>
      <w:r w:rsidRPr="006C0C8B">
        <w:rPr>
          <w:sz w:val="28"/>
          <w:szCs w:val="28"/>
        </w:rPr>
        <w:t>.</w:t>
      </w:r>
    </w:p>
    <w:p w:rsidR="002D4B84" w:rsidRPr="006C0C8B" w:rsidRDefault="002D4B84" w:rsidP="00CC2CE2">
      <w:pPr>
        <w:spacing w:line="276" w:lineRule="auto"/>
        <w:ind w:firstLine="708"/>
        <w:jc w:val="both"/>
        <w:rPr>
          <w:sz w:val="28"/>
          <w:szCs w:val="28"/>
        </w:rPr>
      </w:pPr>
    </w:p>
    <w:p w:rsidR="002D4B84" w:rsidRDefault="002D4B84" w:rsidP="00CC2CE2">
      <w:pPr>
        <w:spacing w:line="276" w:lineRule="auto"/>
        <w:jc w:val="center"/>
        <w:rPr>
          <w:b/>
          <w:i/>
          <w:sz w:val="28"/>
          <w:szCs w:val="28"/>
        </w:rPr>
      </w:pPr>
      <w:r w:rsidRPr="00A77C7C">
        <w:rPr>
          <w:b/>
          <w:i/>
          <w:sz w:val="28"/>
          <w:szCs w:val="28"/>
        </w:rPr>
        <w:t>Распределение детей в зависимости от места жительства</w:t>
      </w:r>
    </w:p>
    <w:p w:rsidR="00CC2CE2" w:rsidRPr="00A77C7C" w:rsidRDefault="00CC2CE2" w:rsidP="00CC2CE2">
      <w:pPr>
        <w:spacing w:line="276" w:lineRule="auto"/>
        <w:jc w:val="center"/>
        <w:rPr>
          <w:sz w:val="28"/>
          <w:szCs w:val="28"/>
        </w:rPr>
      </w:pPr>
    </w:p>
    <w:p w:rsidR="002D4B84" w:rsidRPr="00A040CF" w:rsidRDefault="002D4B84" w:rsidP="00CC2CE2">
      <w:pPr>
        <w:spacing w:line="276" w:lineRule="auto"/>
        <w:ind w:right="125" w:firstLine="708"/>
        <w:jc w:val="both"/>
        <w:rPr>
          <w:sz w:val="28"/>
          <w:szCs w:val="28"/>
        </w:rPr>
      </w:pPr>
      <w:r w:rsidRPr="00A040CF">
        <w:rPr>
          <w:sz w:val="28"/>
          <w:szCs w:val="28"/>
        </w:rPr>
        <w:t>На территории региона в ДТП получают травмы в основном дети, проживающие и обучающиеся в Подмосковье (</w:t>
      </w:r>
      <w:r>
        <w:rPr>
          <w:sz w:val="28"/>
          <w:szCs w:val="28"/>
        </w:rPr>
        <w:t>79</w:t>
      </w:r>
      <w:r w:rsidRPr="00A040CF">
        <w:rPr>
          <w:sz w:val="28"/>
          <w:szCs w:val="28"/>
        </w:rPr>
        <w:t>%), в 1</w:t>
      </w:r>
      <w:r>
        <w:rPr>
          <w:sz w:val="28"/>
          <w:szCs w:val="28"/>
        </w:rPr>
        <w:t>6</w:t>
      </w:r>
      <w:r w:rsidRPr="00A040CF">
        <w:rPr>
          <w:sz w:val="28"/>
          <w:szCs w:val="28"/>
        </w:rPr>
        <w:t xml:space="preserve">% - жители г. Москвы, в </w:t>
      </w:r>
      <w:r>
        <w:rPr>
          <w:sz w:val="28"/>
          <w:szCs w:val="28"/>
        </w:rPr>
        <w:t>5</w:t>
      </w:r>
      <w:r w:rsidRPr="00A040CF">
        <w:rPr>
          <w:sz w:val="28"/>
          <w:szCs w:val="28"/>
        </w:rPr>
        <w:t xml:space="preserve">% - других регионов. </w:t>
      </w:r>
    </w:p>
    <w:p w:rsidR="002D4B84" w:rsidRPr="00A040CF" w:rsidRDefault="002D4B84" w:rsidP="00CC2CE2">
      <w:pPr>
        <w:spacing w:line="276" w:lineRule="auto"/>
        <w:ind w:firstLine="709"/>
        <w:jc w:val="both"/>
        <w:rPr>
          <w:sz w:val="28"/>
          <w:szCs w:val="28"/>
        </w:rPr>
      </w:pPr>
      <w:r w:rsidRPr="00A040CF">
        <w:rPr>
          <w:sz w:val="28"/>
          <w:szCs w:val="28"/>
        </w:rPr>
        <w:t>Распределение основных показателей аварийности, в зависимости от мест проживания пострадавших в ДТП детей, представлено на диаграммах:</w:t>
      </w:r>
    </w:p>
    <w:p w:rsidR="002D4B84" w:rsidRPr="00A040CF" w:rsidRDefault="002D4B84" w:rsidP="002D4B84">
      <w:pPr>
        <w:spacing w:line="360" w:lineRule="auto"/>
        <w:ind w:firstLine="709"/>
        <w:jc w:val="both"/>
        <w:rPr>
          <w:sz w:val="28"/>
          <w:szCs w:val="28"/>
        </w:rPr>
      </w:pPr>
    </w:p>
    <w:p w:rsidR="002D4B84" w:rsidRDefault="002D4B84" w:rsidP="002D4B84">
      <w:pPr>
        <w:spacing w:line="360" w:lineRule="auto"/>
        <w:jc w:val="both"/>
      </w:pPr>
      <w:r>
        <w:rPr>
          <w:sz w:val="28"/>
          <w:szCs w:val="28"/>
        </w:rPr>
        <w:t xml:space="preserve">          </w:t>
      </w:r>
      <w:r>
        <w:rPr>
          <w:noProof/>
        </w:rPr>
        <w:drawing>
          <wp:inline distT="0" distB="0" distL="0" distR="0">
            <wp:extent cx="2250440" cy="1343660"/>
            <wp:effectExtent l="0" t="0" r="0" b="0"/>
            <wp:docPr id="34"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sz w:val="28"/>
          <w:szCs w:val="28"/>
        </w:rPr>
        <w:t xml:space="preserve">          </w:t>
      </w:r>
      <w:r>
        <w:rPr>
          <w:noProof/>
        </w:rPr>
        <w:drawing>
          <wp:inline distT="0" distB="0" distL="0" distR="0">
            <wp:extent cx="2122805" cy="1320165"/>
            <wp:effectExtent l="0" t="0" r="0" b="0"/>
            <wp:docPr id="33"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4B84" w:rsidRDefault="002D4B84" w:rsidP="002D4B84">
      <w:pPr>
        <w:spacing w:line="360" w:lineRule="auto"/>
        <w:jc w:val="both"/>
      </w:pPr>
    </w:p>
    <w:p w:rsidR="002D4B84" w:rsidRDefault="002D4B84" w:rsidP="002D4B84">
      <w:pPr>
        <w:spacing w:line="360" w:lineRule="auto"/>
        <w:jc w:val="center"/>
      </w:pPr>
      <w:r>
        <w:rPr>
          <w:noProof/>
        </w:rPr>
        <w:drawing>
          <wp:inline distT="0" distB="0" distL="0" distR="0">
            <wp:extent cx="2226310" cy="1375410"/>
            <wp:effectExtent l="0" t="0" r="0" b="0"/>
            <wp:docPr id="32"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4B84" w:rsidRPr="00887073" w:rsidRDefault="002D4B84" w:rsidP="002D4B84">
      <w:pPr>
        <w:spacing w:line="360" w:lineRule="auto"/>
        <w:jc w:val="center"/>
      </w:pPr>
    </w:p>
    <w:tbl>
      <w:tblPr>
        <w:tblW w:w="0" w:type="auto"/>
        <w:tblInd w:w="-236" w:type="dxa"/>
        <w:tblLayout w:type="fixed"/>
        <w:tblLook w:val="0000" w:firstRow="0" w:lastRow="0" w:firstColumn="0" w:lastColumn="0" w:noHBand="0" w:noVBand="0"/>
      </w:tblPr>
      <w:tblGrid>
        <w:gridCol w:w="2694"/>
        <w:gridCol w:w="992"/>
        <w:gridCol w:w="1702"/>
        <w:gridCol w:w="849"/>
        <w:gridCol w:w="1702"/>
        <w:gridCol w:w="850"/>
        <w:gridCol w:w="1821"/>
      </w:tblGrid>
      <w:tr w:rsidR="002D4B84" w:rsidTr="004A27FF">
        <w:trPr>
          <w:cantSplit/>
          <w:trHeight w:val="317"/>
        </w:trPr>
        <w:tc>
          <w:tcPr>
            <w:tcW w:w="2694" w:type="dxa"/>
            <w:vMerge w:val="restart"/>
            <w:tcBorders>
              <w:top w:val="single" w:sz="12" w:space="0" w:color="000000"/>
              <w:left w:val="single" w:sz="12" w:space="0" w:color="000000"/>
              <w:bottom w:val="single" w:sz="12" w:space="0" w:color="000000"/>
            </w:tcBorders>
            <w:shd w:val="clear" w:color="auto" w:fill="auto"/>
            <w:vAlign w:val="center"/>
          </w:tcPr>
          <w:p w:rsidR="002D4B84" w:rsidRDefault="002D4B84" w:rsidP="004A27FF">
            <w:pPr>
              <w:jc w:val="center"/>
              <w:rPr>
                <w:b/>
                <w:sz w:val="26"/>
                <w:szCs w:val="26"/>
              </w:rPr>
            </w:pPr>
            <w:r>
              <w:rPr>
                <w:sz w:val="28"/>
                <w:szCs w:val="28"/>
              </w:rPr>
              <w:t xml:space="preserve">                             </w:t>
            </w:r>
            <w:r>
              <w:rPr>
                <w:b/>
              </w:rPr>
              <w:t>Место жительства детей</w:t>
            </w:r>
          </w:p>
        </w:tc>
        <w:tc>
          <w:tcPr>
            <w:tcW w:w="2694" w:type="dxa"/>
            <w:gridSpan w:val="2"/>
            <w:tcBorders>
              <w:top w:val="single" w:sz="12" w:space="0" w:color="000000"/>
              <w:left w:val="single" w:sz="12" w:space="0" w:color="000000"/>
              <w:bottom w:val="single" w:sz="12" w:space="0" w:color="000000"/>
            </w:tcBorders>
            <w:shd w:val="clear" w:color="auto" w:fill="auto"/>
          </w:tcPr>
          <w:p w:rsidR="002D4B84" w:rsidRDefault="002D4B84" w:rsidP="004A27FF">
            <w:pPr>
              <w:jc w:val="center"/>
              <w:rPr>
                <w:b/>
                <w:sz w:val="26"/>
                <w:szCs w:val="26"/>
              </w:rPr>
            </w:pPr>
            <w:r>
              <w:rPr>
                <w:b/>
                <w:sz w:val="26"/>
                <w:szCs w:val="26"/>
              </w:rPr>
              <w:t>ДТП</w:t>
            </w:r>
          </w:p>
        </w:tc>
        <w:tc>
          <w:tcPr>
            <w:tcW w:w="2551" w:type="dxa"/>
            <w:gridSpan w:val="2"/>
            <w:tcBorders>
              <w:top w:val="single" w:sz="12" w:space="0" w:color="000000"/>
              <w:left w:val="single" w:sz="12" w:space="0" w:color="000000"/>
              <w:bottom w:val="single" w:sz="12" w:space="0" w:color="000000"/>
            </w:tcBorders>
            <w:shd w:val="clear" w:color="auto" w:fill="auto"/>
          </w:tcPr>
          <w:p w:rsidR="002D4B84" w:rsidRDefault="002D4B84" w:rsidP="004A27FF">
            <w:pPr>
              <w:jc w:val="center"/>
              <w:rPr>
                <w:b/>
                <w:sz w:val="26"/>
                <w:szCs w:val="26"/>
              </w:rPr>
            </w:pPr>
            <w:r>
              <w:rPr>
                <w:b/>
                <w:sz w:val="26"/>
                <w:szCs w:val="26"/>
              </w:rPr>
              <w:t>Погибло</w:t>
            </w:r>
          </w:p>
        </w:tc>
        <w:tc>
          <w:tcPr>
            <w:tcW w:w="267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D4B84" w:rsidRDefault="002D4B84" w:rsidP="004A27FF">
            <w:pPr>
              <w:jc w:val="center"/>
            </w:pPr>
            <w:r>
              <w:rPr>
                <w:b/>
                <w:sz w:val="26"/>
                <w:szCs w:val="26"/>
              </w:rPr>
              <w:t>Ранено</w:t>
            </w:r>
          </w:p>
        </w:tc>
      </w:tr>
      <w:tr w:rsidR="002D4B84" w:rsidTr="004A27FF">
        <w:trPr>
          <w:cantSplit/>
        </w:trPr>
        <w:tc>
          <w:tcPr>
            <w:tcW w:w="2694" w:type="dxa"/>
            <w:vMerge/>
            <w:tcBorders>
              <w:top w:val="single" w:sz="12" w:space="0" w:color="000000"/>
              <w:left w:val="single" w:sz="12" w:space="0" w:color="000000"/>
              <w:bottom w:val="single" w:sz="12" w:space="0" w:color="000000"/>
            </w:tcBorders>
            <w:shd w:val="clear" w:color="auto" w:fill="auto"/>
          </w:tcPr>
          <w:p w:rsidR="002D4B84" w:rsidRDefault="002D4B84" w:rsidP="004A27FF">
            <w:pPr>
              <w:snapToGrid w:val="0"/>
              <w:rPr>
                <w:b/>
                <w:sz w:val="26"/>
                <w:szCs w:val="26"/>
              </w:rPr>
            </w:pPr>
          </w:p>
        </w:tc>
        <w:tc>
          <w:tcPr>
            <w:tcW w:w="992" w:type="dxa"/>
            <w:tcBorders>
              <w:top w:val="single" w:sz="12" w:space="0" w:color="000000"/>
              <w:left w:val="single" w:sz="12" w:space="0" w:color="000000"/>
              <w:bottom w:val="single" w:sz="6" w:space="0" w:color="000000"/>
            </w:tcBorders>
            <w:shd w:val="clear" w:color="auto" w:fill="auto"/>
          </w:tcPr>
          <w:p w:rsidR="002D4B84" w:rsidRDefault="002D4B84" w:rsidP="004A27FF">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2D4B84" w:rsidRDefault="002D4B84" w:rsidP="004A27FF">
            <w:pPr>
              <w:jc w:val="center"/>
              <w:rPr>
                <w:b/>
                <w:sz w:val="22"/>
                <w:szCs w:val="22"/>
              </w:rPr>
            </w:pPr>
            <w:r>
              <w:rPr>
                <w:b/>
                <w:sz w:val="22"/>
                <w:szCs w:val="22"/>
              </w:rPr>
              <w:t xml:space="preserve">% от общего </w:t>
            </w:r>
          </w:p>
          <w:p w:rsidR="002D4B84" w:rsidRDefault="002D4B84" w:rsidP="004A27FF">
            <w:pPr>
              <w:jc w:val="center"/>
              <w:rPr>
                <w:b/>
                <w:sz w:val="22"/>
                <w:szCs w:val="22"/>
              </w:rPr>
            </w:pPr>
            <w:r>
              <w:rPr>
                <w:b/>
                <w:sz w:val="22"/>
                <w:szCs w:val="22"/>
              </w:rPr>
              <w:t>кол-ва ДТП</w:t>
            </w:r>
          </w:p>
        </w:tc>
        <w:tc>
          <w:tcPr>
            <w:tcW w:w="849" w:type="dxa"/>
            <w:tcBorders>
              <w:top w:val="single" w:sz="12" w:space="0" w:color="000000"/>
              <w:left w:val="single" w:sz="12" w:space="0" w:color="000000"/>
              <w:bottom w:val="single" w:sz="6" w:space="0" w:color="000000"/>
            </w:tcBorders>
            <w:shd w:val="clear" w:color="auto" w:fill="auto"/>
          </w:tcPr>
          <w:p w:rsidR="002D4B84" w:rsidRDefault="002D4B84" w:rsidP="004A27FF">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2D4B84" w:rsidRDefault="002D4B84" w:rsidP="004A27FF">
            <w:pPr>
              <w:jc w:val="center"/>
              <w:rPr>
                <w:b/>
                <w:sz w:val="22"/>
                <w:szCs w:val="22"/>
              </w:rPr>
            </w:pPr>
            <w:r>
              <w:rPr>
                <w:b/>
                <w:sz w:val="22"/>
                <w:szCs w:val="22"/>
              </w:rPr>
              <w:t>% от общего кол-ва погибших</w:t>
            </w:r>
          </w:p>
        </w:tc>
        <w:tc>
          <w:tcPr>
            <w:tcW w:w="850" w:type="dxa"/>
            <w:tcBorders>
              <w:top w:val="single" w:sz="12" w:space="0" w:color="000000"/>
              <w:left w:val="single" w:sz="12" w:space="0" w:color="000000"/>
              <w:bottom w:val="single" w:sz="6" w:space="0" w:color="000000"/>
            </w:tcBorders>
            <w:shd w:val="clear" w:color="auto" w:fill="auto"/>
          </w:tcPr>
          <w:p w:rsidR="002D4B84" w:rsidRDefault="002D4B84" w:rsidP="004A27FF">
            <w:pPr>
              <w:jc w:val="center"/>
              <w:rPr>
                <w:b/>
                <w:sz w:val="22"/>
                <w:szCs w:val="22"/>
              </w:rPr>
            </w:pPr>
            <w:r>
              <w:rPr>
                <w:b/>
                <w:sz w:val="22"/>
                <w:szCs w:val="22"/>
              </w:rPr>
              <w:t>2019г.</w:t>
            </w:r>
          </w:p>
        </w:tc>
        <w:tc>
          <w:tcPr>
            <w:tcW w:w="1821" w:type="dxa"/>
            <w:tcBorders>
              <w:top w:val="single" w:sz="12" w:space="0" w:color="000000"/>
              <w:left w:val="single" w:sz="6" w:space="0" w:color="000000"/>
              <w:bottom w:val="single" w:sz="6" w:space="0" w:color="000000"/>
              <w:right w:val="single" w:sz="12" w:space="0" w:color="000000"/>
            </w:tcBorders>
            <w:shd w:val="clear" w:color="auto" w:fill="auto"/>
          </w:tcPr>
          <w:p w:rsidR="002D4B84" w:rsidRDefault="002D4B84" w:rsidP="004A27FF">
            <w:pPr>
              <w:jc w:val="center"/>
            </w:pPr>
            <w:r>
              <w:rPr>
                <w:b/>
                <w:sz w:val="22"/>
                <w:szCs w:val="22"/>
              </w:rPr>
              <w:t>% от общего кол-ва пострадавших детей</w:t>
            </w:r>
          </w:p>
        </w:tc>
      </w:tr>
      <w:tr w:rsidR="002D4B84" w:rsidTr="004A27FF">
        <w:trPr>
          <w:trHeight w:val="564"/>
        </w:trPr>
        <w:tc>
          <w:tcPr>
            <w:tcW w:w="2694" w:type="dxa"/>
            <w:tcBorders>
              <w:top w:val="single" w:sz="12" w:space="0" w:color="000000"/>
              <w:left w:val="single" w:sz="12" w:space="0" w:color="000000"/>
              <w:bottom w:val="single" w:sz="12" w:space="0" w:color="000000"/>
            </w:tcBorders>
            <w:shd w:val="clear" w:color="auto" w:fill="auto"/>
          </w:tcPr>
          <w:p w:rsidR="002D4B84" w:rsidRDefault="002D4B84" w:rsidP="004A27FF">
            <w:pPr>
              <w:rPr>
                <w:sz w:val="26"/>
                <w:szCs w:val="26"/>
              </w:rPr>
            </w:pPr>
            <w:r>
              <w:rPr>
                <w:sz w:val="26"/>
                <w:szCs w:val="26"/>
              </w:rPr>
              <w:t>Московская</w:t>
            </w:r>
          </w:p>
          <w:p w:rsidR="002D4B84" w:rsidRDefault="002D4B84" w:rsidP="004A27FF">
            <w:pPr>
              <w:rPr>
                <w:b/>
                <w:sz w:val="26"/>
                <w:szCs w:val="26"/>
              </w:rPr>
            </w:pPr>
            <w:r>
              <w:rPr>
                <w:sz w:val="26"/>
                <w:szCs w:val="26"/>
              </w:rPr>
              <w:t>область</w:t>
            </w:r>
          </w:p>
        </w:tc>
        <w:tc>
          <w:tcPr>
            <w:tcW w:w="992" w:type="dxa"/>
            <w:tcBorders>
              <w:top w:val="single" w:sz="6" w:space="0" w:color="000000"/>
              <w:left w:val="single" w:sz="12" w:space="0" w:color="000000"/>
              <w:bottom w:val="single" w:sz="6" w:space="0" w:color="000000"/>
            </w:tcBorders>
            <w:shd w:val="clear" w:color="auto" w:fill="auto"/>
            <w:vAlign w:val="center"/>
          </w:tcPr>
          <w:p w:rsidR="002D4B84" w:rsidRPr="007B2440" w:rsidRDefault="002D4B84" w:rsidP="004A27FF">
            <w:pPr>
              <w:spacing w:line="360" w:lineRule="auto"/>
              <w:jc w:val="center"/>
              <w:rPr>
                <w:b/>
                <w:sz w:val="26"/>
                <w:szCs w:val="26"/>
              </w:rPr>
            </w:pPr>
            <w:r>
              <w:rPr>
                <w:b/>
                <w:sz w:val="26"/>
                <w:szCs w:val="26"/>
              </w:rPr>
              <w:t>313</w:t>
            </w:r>
          </w:p>
        </w:tc>
        <w:tc>
          <w:tcPr>
            <w:tcW w:w="1702" w:type="dxa"/>
            <w:tcBorders>
              <w:top w:val="single" w:sz="6" w:space="0" w:color="000000"/>
              <w:left w:val="single" w:sz="6" w:space="0" w:color="000000"/>
              <w:bottom w:val="single" w:sz="6"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79</w:t>
            </w:r>
          </w:p>
        </w:tc>
        <w:tc>
          <w:tcPr>
            <w:tcW w:w="849" w:type="dxa"/>
            <w:tcBorders>
              <w:top w:val="single" w:sz="6" w:space="0" w:color="000000"/>
              <w:left w:val="single" w:sz="12" w:space="0" w:color="000000"/>
              <w:bottom w:val="single" w:sz="6" w:space="0" w:color="000000"/>
            </w:tcBorders>
            <w:shd w:val="clear" w:color="auto" w:fill="auto"/>
            <w:vAlign w:val="center"/>
          </w:tcPr>
          <w:p w:rsidR="002D4B84" w:rsidRPr="008B46C1" w:rsidRDefault="002D4B84" w:rsidP="004A27FF">
            <w:pPr>
              <w:spacing w:line="360" w:lineRule="auto"/>
              <w:jc w:val="center"/>
              <w:rPr>
                <w:b/>
                <w:sz w:val="26"/>
                <w:szCs w:val="26"/>
              </w:rPr>
            </w:pPr>
            <w:r>
              <w:rPr>
                <w:b/>
                <w:sz w:val="26"/>
                <w:szCs w:val="26"/>
              </w:rPr>
              <w:t>5</w:t>
            </w:r>
          </w:p>
        </w:tc>
        <w:tc>
          <w:tcPr>
            <w:tcW w:w="1702" w:type="dxa"/>
            <w:tcBorders>
              <w:top w:val="single" w:sz="6" w:space="0" w:color="000000"/>
              <w:left w:val="single" w:sz="6" w:space="0" w:color="000000"/>
              <w:bottom w:val="single" w:sz="6"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56</w:t>
            </w:r>
          </w:p>
        </w:tc>
        <w:tc>
          <w:tcPr>
            <w:tcW w:w="850" w:type="dxa"/>
            <w:tcBorders>
              <w:top w:val="single" w:sz="6" w:space="0" w:color="000000"/>
              <w:left w:val="single" w:sz="12" w:space="0" w:color="000000"/>
              <w:bottom w:val="single" w:sz="6" w:space="0" w:color="000000"/>
            </w:tcBorders>
            <w:shd w:val="clear" w:color="auto" w:fill="auto"/>
            <w:vAlign w:val="center"/>
          </w:tcPr>
          <w:p w:rsidR="002D4B84" w:rsidRPr="00CE29BC" w:rsidRDefault="002D4B84" w:rsidP="004A27FF">
            <w:pPr>
              <w:spacing w:line="360" w:lineRule="auto"/>
              <w:jc w:val="center"/>
              <w:rPr>
                <w:b/>
                <w:sz w:val="26"/>
                <w:szCs w:val="26"/>
              </w:rPr>
            </w:pPr>
            <w:r>
              <w:rPr>
                <w:b/>
                <w:sz w:val="26"/>
                <w:szCs w:val="26"/>
              </w:rPr>
              <w:t>328</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77</w:t>
            </w:r>
          </w:p>
        </w:tc>
      </w:tr>
      <w:tr w:rsidR="002D4B84" w:rsidTr="004A27FF">
        <w:trPr>
          <w:trHeight w:val="360"/>
        </w:trPr>
        <w:tc>
          <w:tcPr>
            <w:tcW w:w="2694" w:type="dxa"/>
            <w:tcBorders>
              <w:top w:val="single" w:sz="12" w:space="0" w:color="000000"/>
              <w:left w:val="single" w:sz="12" w:space="0" w:color="000000"/>
              <w:bottom w:val="single" w:sz="12" w:space="0" w:color="000000"/>
            </w:tcBorders>
            <w:shd w:val="clear" w:color="auto" w:fill="auto"/>
          </w:tcPr>
          <w:p w:rsidR="002D4B84" w:rsidRDefault="002D4B84" w:rsidP="004A27FF">
            <w:pPr>
              <w:rPr>
                <w:b/>
                <w:sz w:val="26"/>
                <w:szCs w:val="26"/>
              </w:rPr>
            </w:pPr>
            <w:r>
              <w:rPr>
                <w:sz w:val="26"/>
                <w:szCs w:val="26"/>
              </w:rPr>
              <w:t>г. Москва</w:t>
            </w:r>
          </w:p>
        </w:tc>
        <w:tc>
          <w:tcPr>
            <w:tcW w:w="992" w:type="dxa"/>
            <w:tcBorders>
              <w:top w:val="single" w:sz="6" w:space="0" w:color="000000"/>
              <w:left w:val="single" w:sz="12" w:space="0" w:color="000000"/>
              <w:bottom w:val="single" w:sz="6" w:space="0" w:color="000000"/>
            </w:tcBorders>
            <w:shd w:val="clear" w:color="auto" w:fill="auto"/>
            <w:vAlign w:val="center"/>
          </w:tcPr>
          <w:p w:rsidR="002D4B84" w:rsidRPr="007B2440" w:rsidRDefault="002D4B84" w:rsidP="004A27FF">
            <w:pPr>
              <w:spacing w:line="360" w:lineRule="auto"/>
              <w:jc w:val="center"/>
              <w:rPr>
                <w:b/>
                <w:sz w:val="26"/>
                <w:szCs w:val="26"/>
              </w:rPr>
            </w:pPr>
            <w:r>
              <w:rPr>
                <w:b/>
                <w:sz w:val="26"/>
                <w:szCs w:val="26"/>
              </w:rPr>
              <w:t>62</w:t>
            </w:r>
          </w:p>
        </w:tc>
        <w:tc>
          <w:tcPr>
            <w:tcW w:w="1702" w:type="dxa"/>
            <w:tcBorders>
              <w:top w:val="single" w:sz="6" w:space="0" w:color="000000"/>
              <w:left w:val="single" w:sz="6" w:space="0" w:color="000000"/>
              <w:bottom w:val="single" w:sz="6"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16</w:t>
            </w:r>
          </w:p>
        </w:tc>
        <w:tc>
          <w:tcPr>
            <w:tcW w:w="849" w:type="dxa"/>
            <w:tcBorders>
              <w:top w:val="single" w:sz="6" w:space="0" w:color="000000"/>
              <w:left w:val="single" w:sz="12" w:space="0" w:color="000000"/>
              <w:bottom w:val="single" w:sz="6" w:space="0" w:color="000000"/>
            </w:tcBorders>
            <w:shd w:val="clear" w:color="auto" w:fill="auto"/>
            <w:vAlign w:val="center"/>
          </w:tcPr>
          <w:p w:rsidR="002D4B84" w:rsidRPr="008B46C1" w:rsidRDefault="002D4B84" w:rsidP="004A27FF">
            <w:pPr>
              <w:spacing w:line="360" w:lineRule="auto"/>
              <w:jc w:val="center"/>
              <w:rPr>
                <w:b/>
                <w:sz w:val="26"/>
                <w:szCs w:val="26"/>
              </w:rPr>
            </w:pPr>
            <w:r>
              <w:rPr>
                <w:b/>
                <w:sz w:val="26"/>
                <w:szCs w:val="26"/>
              </w:rPr>
              <w:t>3</w:t>
            </w:r>
          </w:p>
        </w:tc>
        <w:tc>
          <w:tcPr>
            <w:tcW w:w="1702" w:type="dxa"/>
            <w:tcBorders>
              <w:top w:val="single" w:sz="6" w:space="0" w:color="000000"/>
              <w:left w:val="single" w:sz="6" w:space="0" w:color="000000"/>
              <w:bottom w:val="single" w:sz="6"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33</w:t>
            </w:r>
          </w:p>
        </w:tc>
        <w:tc>
          <w:tcPr>
            <w:tcW w:w="850" w:type="dxa"/>
            <w:tcBorders>
              <w:top w:val="single" w:sz="6" w:space="0" w:color="000000"/>
              <w:left w:val="single" w:sz="12" w:space="0" w:color="000000"/>
              <w:bottom w:val="single" w:sz="6" w:space="0" w:color="000000"/>
            </w:tcBorders>
            <w:shd w:val="clear" w:color="auto" w:fill="auto"/>
            <w:vAlign w:val="center"/>
          </w:tcPr>
          <w:p w:rsidR="002D4B84" w:rsidRPr="00CE29BC" w:rsidRDefault="002D4B84" w:rsidP="004A27FF">
            <w:pPr>
              <w:spacing w:line="360" w:lineRule="auto"/>
              <w:jc w:val="center"/>
              <w:rPr>
                <w:b/>
                <w:sz w:val="26"/>
                <w:szCs w:val="26"/>
              </w:rPr>
            </w:pPr>
            <w:r>
              <w:rPr>
                <w:b/>
                <w:sz w:val="26"/>
                <w:szCs w:val="26"/>
              </w:rPr>
              <w:t>70</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16</w:t>
            </w:r>
          </w:p>
        </w:tc>
      </w:tr>
      <w:tr w:rsidR="002D4B84" w:rsidTr="004A27FF">
        <w:trPr>
          <w:trHeight w:val="400"/>
        </w:trPr>
        <w:tc>
          <w:tcPr>
            <w:tcW w:w="2694" w:type="dxa"/>
            <w:tcBorders>
              <w:top w:val="single" w:sz="12" w:space="0" w:color="000000"/>
              <w:left w:val="single" w:sz="12" w:space="0" w:color="000000"/>
              <w:bottom w:val="single" w:sz="12" w:space="0" w:color="000000"/>
            </w:tcBorders>
            <w:shd w:val="clear" w:color="auto" w:fill="auto"/>
          </w:tcPr>
          <w:p w:rsidR="002D4B84" w:rsidRDefault="002D4B84" w:rsidP="004A27FF">
            <w:pPr>
              <w:rPr>
                <w:b/>
                <w:sz w:val="26"/>
                <w:szCs w:val="26"/>
              </w:rPr>
            </w:pPr>
            <w:r>
              <w:rPr>
                <w:sz w:val="26"/>
                <w:szCs w:val="26"/>
              </w:rPr>
              <w:t>Иные регионы</w:t>
            </w:r>
          </w:p>
        </w:tc>
        <w:tc>
          <w:tcPr>
            <w:tcW w:w="992" w:type="dxa"/>
            <w:tcBorders>
              <w:top w:val="single" w:sz="6" w:space="0" w:color="000000"/>
              <w:left w:val="single" w:sz="12" w:space="0" w:color="000000"/>
              <w:bottom w:val="single" w:sz="12" w:space="0" w:color="000000"/>
            </w:tcBorders>
            <w:shd w:val="clear" w:color="auto" w:fill="auto"/>
            <w:vAlign w:val="center"/>
          </w:tcPr>
          <w:p w:rsidR="002D4B84" w:rsidRPr="007B2440" w:rsidRDefault="002D4B84" w:rsidP="004A27FF">
            <w:pPr>
              <w:spacing w:line="360" w:lineRule="auto"/>
              <w:jc w:val="center"/>
              <w:rPr>
                <w:b/>
                <w:sz w:val="26"/>
                <w:szCs w:val="26"/>
              </w:rPr>
            </w:pPr>
            <w:r>
              <w:rPr>
                <w:b/>
                <w:sz w:val="26"/>
                <w:szCs w:val="26"/>
              </w:rPr>
              <w:t>21</w:t>
            </w:r>
          </w:p>
        </w:tc>
        <w:tc>
          <w:tcPr>
            <w:tcW w:w="1702" w:type="dxa"/>
            <w:tcBorders>
              <w:top w:val="single" w:sz="6" w:space="0" w:color="000000"/>
              <w:left w:val="single" w:sz="6" w:space="0" w:color="000000"/>
              <w:bottom w:val="single" w:sz="12"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5</w:t>
            </w:r>
          </w:p>
        </w:tc>
        <w:tc>
          <w:tcPr>
            <w:tcW w:w="849" w:type="dxa"/>
            <w:tcBorders>
              <w:top w:val="single" w:sz="6" w:space="0" w:color="000000"/>
              <w:left w:val="single" w:sz="12" w:space="0" w:color="000000"/>
              <w:bottom w:val="single" w:sz="12" w:space="0" w:color="000000"/>
            </w:tcBorders>
            <w:shd w:val="clear" w:color="auto" w:fill="auto"/>
            <w:vAlign w:val="center"/>
          </w:tcPr>
          <w:p w:rsidR="002D4B84" w:rsidRPr="008B46C1" w:rsidRDefault="002D4B84" w:rsidP="004A27FF">
            <w:pPr>
              <w:spacing w:line="360" w:lineRule="auto"/>
              <w:jc w:val="center"/>
              <w:rPr>
                <w:b/>
                <w:sz w:val="26"/>
                <w:szCs w:val="26"/>
              </w:rPr>
            </w:pPr>
            <w:r>
              <w:rPr>
                <w:b/>
                <w:sz w:val="26"/>
                <w:szCs w:val="26"/>
              </w:rPr>
              <w:t>1</w:t>
            </w:r>
          </w:p>
        </w:tc>
        <w:tc>
          <w:tcPr>
            <w:tcW w:w="1702" w:type="dxa"/>
            <w:tcBorders>
              <w:top w:val="single" w:sz="6" w:space="0" w:color="000000"/>
              <w:left w:val="single" w:sz="6" w:space="0" w:color="000000"/>
              <w:bottom w:val="single" w:sz="12"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11</w:t>
            </w:r>
          </w:p>
        </w:tc>
        <w:tc>
          <w:tcPr>
            <w:tcW w:w="850" w:type="dxa"/>
            <w:tcBorders>
              <w:top w:val="single" w:sz="6" w:space="0" w:color="000000"/>
              <w:left w:val="single" w:sz="12" w:space="0" w:color="000000"/>
              <w:bottom w:val="single" w:sz="12" w:space="0" w:color="000000"/>
            </w:tcBorders>
            <w:shd w:val="clear" w:color="auto" w:fill="auto"/>
            <w:vAlign w:val="center"/>
          </w:tcPr>
          <w:p w:rsidR="002D4B84" w:rsidRPr="00CE29BC" w:rsidRDefault="002D4B84" w:rsidP="004A27FF">
            <w:pPr>
              <w:spacing w:line="360" w:lineRule="auto"/>
              <w:jc w:val="center"/>
              <w:rPr>
                <w:b/>
                <w:sz w:val="26"/>
                <w:szCs w:val="26"/>
              </w:rPr>
            </w:pPr>
            <w:r>
              <w:rPr>
                <w:b/>
                <w:sz w:val="26"/>
                <w:szCs w:val="26"/>
              </w:rPr>
              <w:t>28</w:t>
            </w:r>
          </w:p>
        </w:tc>
        <w:tc>
          <w:tcPr>
            <w:tcW w:w="182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D4B84" w:rsidRDefault="002D4B84" w:rsidP="004A27FF">
            <w:pPr>
              <w:snapToGrid w:val="0"/>
              <w:spacing w:line="360" w:lineRule="auto"/>
              <w:jc w:val="center"/>
              <w:rPr>
                <w:sz w:val="26"/>
                <w:szCs w:val="26"/>
              </w:rPr>
            </w:pPr>
            <w:r>
              <w:rPr>
                <w:sz w:val="26"/>
                <w:szCs w:val="26"/>
              </w:rPr>
              <w:t>7</w:t>
            </w:r>
          </w:p>
        </w:tc>
      </w:tr>
    </w:tbl>
    <w:p w:rsidR="002D4B84" w:rsidRDefault="002D4B84" w:rsidP="002D4B84">
      <w:pPr>
        <w:rPr>
          <w:b/>
          <w:i/>
          <w:sz w:val="28"/>
          <w:szCs w:val="28"/>
        </w:rPr>
      </w:pPr>
    </w:p>
    <w:p w:rsidR="00CC2CE2" w:rsidRDefault="00CC2CE2" w:rsidP="002D4B84">
      <w:pPr>
        <w:rPr>
          <w:b/>
          <w:i/>
          <w:sz w:val="28"/>
          <w:szCs w:val="28"/>
        </w:rPr>
      </w:pPr>
    </w:p>
    <w:p w:rsidR="002D4B84" w:rsidRPr="00A77C7C" w:rsidRDefault="002D4B84" w:rsidP="002D4B84">
      <w:pPr>
        <w:jc w:val="center"/>
        <w:rPr>
          <w:b/>
          <w:i/>
          <w:sz w:val="28"/>
          <w:szCs w:val="28"/>
        </w:rPr>
      </w:pPr>
      <w:r w:rsidRPr="00A77C7C">
        <w:rPr>
          <w:b/>
          <w:i/>
          <w:sz w:val="28"/>
          <w:szCs w:val="28"/>
        </w:rPr>
        <w:t xml:space="preserve">Диаграммы распределения погибших и раненых детей </w:t>
      </w:r>
    </w:p>
    <w:p w:rsidR="002D4B84" w:rsidRDefault="002D4B84" w:rsidP="002D4B84">
      <w:pPr>
        <w:jc w:val="center"/>
        <w:rPr>
          <w:b/>
          <w:i/>
          <w:sz w:val="28"/>
          <w:szCs w:val="28"/>
        </w:rPr>
      </w:pPr>
      <w:r w:rsidRPr="00A77C7C">
        <w:rPr>
          <w:b/>
          <w:i/>
          <w:sz w:val="28"/>
          <w:szCs w:val="28"/>
        </w:rPr>
        <w:t>по местам совершения ДТП</w:t>
      </w:r>
    </w:p>
    <w:p w:rsidR="002D4B84" w:rsidRPr="00A77C7C" w:rsidRDefault="002D4B84" w:rsidP="002D4B84">
      <w:pPr>
        <w:jc w:val="center"/>
        <w:rPr>
          <w:b/>
          <w:sz w:val="10"/>
          <w:szCs w:val="10"/>
        </w:rPr>
      </w:pPr>
    </w:p>
    <w:p w:rsidR="002D4B84" w:rsidRDefault="002D4B84" w:rsidP="002D4B84">
      <w:pPr>
        <w:jc w:val="center"/>
        <w:rPr>
          <w:b/>
          <w:sz w:val="10"/>
          <w:szCs w:val="10"/>
        </w:rPr>
      </w:pPr>
    </w:p>
    <w:p w:rsidR="002D4B84" w:rsidRDefault="002D4B84" w:rsidP="002D4B84">
      <w:pPr>
        <w:jc w:val="center"/>
      </w:pPr>
      <w:r>
        <w:rPr>
          <w:noProof/>
        </w:rPr>
        <w:lastRenderedPageBreak/>
        <w:drawing>
          <wp:inline distT="0" distB="0" distL="0" distR="0">
            <wp:extent cx="2957830" cy="1367790"/>
            <wp:effectExtent l="0" t="0" r="0" b="0"/>
            <wp:docPr id="31"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t xml:space="preserve">   </w:t>
      </w:r>
    </w:p>
    <w:p w:rsidR="002D4B84" w:rsidRDefault="002D4B84" w:rsidP="002D4B84">
      <w:pPr>
        <w:jc w:val="center"/>
        <w:rPr>
          <w:b/>
          <w:sz w:val="12"/>
          <w:szCs w:val="12"/>
        </w:rPr>
      </w:pPr>
    </w:p>
    <w:p w:rsidR="002D4B84" w:rsidRDefault="002D4B84" w:rsidP="002D4B84">
      <w:pPr>
        <w:jc w:val="center"/>
        <w:rPr>
          <w:b/>
          <w:sz w:val="12"/>
          <w:szCs w:val="12"/>
        </w:rPr>
      </w:pPr>
    </w:p>
    <w:p w:rsidR="002D4B84" w:rsidRPr="00887073" w:rsidRDefault="002D4B84" w:rsidP="002D4B84">
      <w:pPr>
        <w:jc w:val="center"/>
        <w:rPr>
          <w:b/>
          <w:sz w:val="12"/>
          <w:szCs w:val="12"/>
        </w:rPr>
      </w:pPr>
    </w:p>
    <w:p w:rsidR="002D4B84" w:rsidRDefault="002D4B84" w:rsidP="002D4B84">
      <w:pPr>
        <w:jc w:val="center"/>
        <w:rPr>
          <w:b/>
          <w:sz w:val="28"/>
          <w:szCs w:val="28"/>
        </w:rPr>
      </w:pPr>
      <w:r>
        <w:rPr>
          <w:noProof/>
        </w:rPr>
        <w:drawing>
          <wp:inline distT="0" distB="0" distL="0" distR="0">
            <wp:extent cx="2600325" cy="137541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b/>
          <w:sz w:val="28"/>
          <w:szCs w:val="28"/>
        </w:rPr>
        <w:t xml:space="preserve">      </w:t>
      </w:r>
      <w:r>
        <w:rPr>
          <w:noProof/>
        </w:rPr>
        <w:drawing>
          <wp:inline distT="0" distB="0" distL="0" distR="0">
            <wp:extent cx="2600325" cy="135953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D4B84" w:rsidRPr="004053F4" w:rsidRDefault="002D4B84" w:rsidP="00CC2CE2">
      <w:pPr>
        <w:spacing w:line="276" w:lineRule="auto"/>
        <w:jc w:val="both"/>
        <w:rPr>
          <w:b/>
          <w:sz w:val="8"/>
          <w:szCs w:val="8"/>
        </w:rPr>
      </w:pPr>
      <w:r>
        <w:rPr>
          <w:b/>
          <w:sz w:val="28"/>
          <w:szCs w:val="28"/>
        </w:rPr>
        <w:t xml:space="preserve">   </w:t>
      </w:r>
    </w:p>
    <w:p w:rsidR="002D4B84" w:rsidRPr="005C0B69" w:rsidRDefault="002D4B84" w:rsidP="00CC2CE2">
      <w:pPr>
        <w:spacing w:line="276" w:lineRule="auto"/>
        <w:ind w:firstLine="709"/>
        <w:jc w:val="both"/>
        <w:rPr>
          <w:sz w:val="28"/>
          <w:szCs w:val="28"/>
        </w:rPr>
      </w:pPr>
      <w:r w:rsidRPr="005E6AB5">
        <w:rPr>
          <w:sz w:val="28"/>
          <w:szCs w:val="28"/>
        </w:rPr>
        <w:t xml:space="preserve">По местам совершения дорожно-транспортные происшествия распределились </w:t>
      </w:r>
      <w:r w:rsidRPr="005C0B69">
        <w:rPr>
          <w:sz w:val="28"/>
          <w:szCs w:val="28"/>
        </w:rPr>
        <w:t xml:space="preserve">следующим образом:  </w:t>
      </w:r>
    </w:p>
    <w:p w:rsidR="002D4B84" w:rsidRPr="00E3762E" w:rsidRDefault="002D4B84" w:rsidP="00CC2CE2">
      <w:pPr>
        <w:spacing w:line="276" w:lineRule="auto"/>
        <w:ind w:firstLine="709"/>
        <w:jc w:val="both"/>
        <w:rPr>
          <w:sz w:val="28"/>
          <w:szCs w:val="28"/>
        </w:rPr>
      </w:pPr>
      <w:r w:rsidRPr="00E3762E">
        <w:rPr>
          <w:sz w:val="28"/>
          <w:szCs w:val="28"/>
        </w:rPr>
        <w:t>- 1</w:t>
      </w:r>
      <w:r>
        <w:rPr>
          <w:sz w:val="28"/>
          <w:szCs w:val="28"/>
        </w:rPr>
        <w:t>39</w:t>
      </w:r>
      <w:r w:rsidRPr="00E3762E">
        <w:rPr>
          <w:sz w:val="28"/>
          <w:szCs w:val="28"/>
        </w:rPr>
        <w:t xml:space="preserve"> (</w:t>
      </w:r>
      <w:r>
        <w:rPr>
          <w:sz w:val="28"/>
          <w:szCs w:val="28"/>
        </w:rPr>
        <w:t>35%</w:t>
      </w:r>
      <w:r w:rsidRPr="00E3762E">
        <w:rPr>
          <w:sz w:val="28"/>
          <w:szCs w:val="28"/>
        </w:rPr>
        <w:t xml:space="preserve">) ДТП произошло на проезжей части в загородной зоне, </w:t>
      </w:r>
      <w:r>
        <w:rPr>
          <w:sz w:val="28"/>
          <w:szCs w:val="28"/>
        </w:rPr>
        <w:t>7</w:t>
      </w:r>
      <w:r w:rsidRPr="00BC6915">
        <w:rPr>
          <w:sz w:val="28"/>
          <w:szCs w:val="28"/>
        </w:rPr>
        <w:t xml:space="preserve"> (</w:t>
      </w:r>
      <w:r>
        <w:rPr>
          <w:sz w:val="28"/>
          <w:szCs w:val="28"/>
        </w:rPr>
        <w:t>78</w:t>
      </w:r>
      <w:r w:rsidRPr="00BC6915">
        <w:rPr>
          <w:sz w:val="28"/>
          <w:szCs w:val="28"/>
        </w:rPr>
        <w:t>%)</w:t>
      </w:r>
      <w:r w:rsidRPr="00E3762E">
        <w:rPr>
          <w:color w:val="FF0000"/>
          <w:sz w:val="28"/>
          <w:szCs w:val="28"/>
        </w:rPr>
        <w:t xml:space="preserve"> </w:t>
      </w:r>
      <w:r w:rsidRPr="00E3762E">
        <w:rPr>
          <w:sz w:val="28"/>
          <w:szCs w:val="28"/>
        </w:rPr>
        <w:t xml:space="preserve">погибли, </w:t>
      </w:r>
      <w:r>
        <w:rPr>
          <w:sz w:val="28"/>
          <w:szCs w:val="28"/>
        </w:rPr>
        <w:t>158</w:t>
      </w:r>
      <w:r w:rsidRPr="00E3762E">
        <w:rPr>
          <w:sz w:val="28"/>
          <w:szCs w:val="28"/>
        </w:rPr>
        <w:t xml:space="preserve"> </w:t>
      </w:r>
      <w:r w:rsidRPr="00BC6915">
        <w:rPr>
          <w:sz w:val="28"/>
          <w:szCs w:val="28"/>
        </w:rPr>
        <w:t>(</w:t>
      </w:r>
      <w:r>
        <w:rPr>
          <w:sz w:val="28"/>
          <w:szCs w:val="28"/>
        </w:rPr>
        <w:t>37</w:t>
      </w:r>
      <w:r w:rsidRPr="00BC6915">
        <w:rPr>
          <w:sz w:val="28"/>
          <w:szCs w:val="28"/>
        </w:rPr>
        <w:t>%) получили</w:t>
      </w:r>
      <w:r w:rsidRPr="00E3762E">
        <w:rPr>
          <w:sz w:val="28"/>
          <w:szCs w:val="28"/>
        </w:rPr>
        <w:t xml:space="preserve"> ранения; </w:t>
      </w:r>
    </w:p>
    <w:p w:rsidR="002D4B84" w:rsidRPr="00E3762E" w:rsidRDefault="002D4B84" w:rsidP="00CC2CE2">
      <w:pPr>
        <w:spacing w:line="276" w:lineRule="auto"/>
        <w:ind w:firstLine="709"/>
        <w:jc w:val="both"/>
        <w:rPr>
          <w:sz w:val="28"/>
          <w:szCs w:val="28"/>
        </w:rPr>
      </w:pPr>
      <w:r w:rsidRPr="00E3762E">
        <w:rPr>
          <w:sz w:val="28"/>
          <w:szCs w:val="28"/>
        </w:rPr>
        <w:t xml:space="preserve">- </w:t>
      </w:r>
      <w:r>
        <w:rPr>
          <w:sz w:val="28"/>
          <w:szCs w:val="28"/>
        </w:rPr>
        <w:t>204</w:t>
      </w:r>
      <w:r w:rsidRPr="00E3762E">
        <w:rPr>
          <w:sz w:val="28"/>
          <w:szCs w:val="28"/>
        </w:rPr>
        <w:t xml:space="preserve"> </w:t>
      </w:r>
      <w:r w:rsidRPr="00BC6915">
        <w:rPr>
          <w:sz w:val="28"/>
          <w:szCs w:val="28"/>
        </w:rPr>
        <w:t>(</w:t>
      </w:r>
      <w:r>
        <w:rPr>
          <w:sz w:val="28"/>
          <w:szCs w:val="28"/>
        </w:rPr>
        <w:t>52</w:t>
      </w:r>
      <w:r w:rsidRPr="00BC6915">
        <w:rPr>
          <w:sz w:val="28"/>
          <w:szCs w:val="28"/>
        </w:rPr>
        <w:t>%)</w:t>
      </w:r>
      <w:r w:rsidRPr="00E3762E">
        <w:rPr>
          <w:sz w:val="28"/>
          <w:szCs w:val="28"/>
        </w:rPr>
        <w:t xml:space="preserve"> ДТП зарегистрировано в городской черте, 1 </w:t>
      </w:r>
      <w:r w:rsidRPr="00BC6915">
        <w:rPr>
          <w:sz w:val="28"/>
          <w:szCs w:val="28"/>
        </w:rPr>
        <w:t>(</w:t>
      </w:r>
      <w:r>
        <w:rPr>
          <w:sz w:val="28"/>
          <w:szCs w:val="28"/>
        </w:rPr>
        <w:t>11</w:t>
      </w:r>
      <w:r w:rsidRPr="00BC6915">
        <w:rPr>
          <w:sz w:val="28"/>
          <w:szCs w:val="28"/>
        </w:rPr>
        <w:t>%)</w:t>
      </w:r>
      <w:r w:rsidRPr="00E3762E">
        <w:rPr>
          <w:sz w:val="28"/>
          <w:szCs w:val="28"/>
        </w:rPr>
        <w:t xml:space="preserve"> погиб, </w:t>
      </w:r>
      <w:r>
        <w:rPr>
          <w:sz w:val="28"/>
          <w:szCs w:val="28"/>
        </w:rPr>
        <w:t>215</w:t>
      </w:r>
      <w:r w:rsidRPr="00E3762E">
        <w:rPr>
          <w:sz w:val="28"/>
          <w:szCs w:val="28"/>
        </w:rPr>
        <w:t xml:space="preserve"> </w:t>
      </w:r>
      <w:r w:rsidRPr="00BC6915">
        <w:rPr>
          <w:sz w:val="28"/>
          <w:szCs w:val="28"/>
        </w:rPr>
        <w:t>(</w:t>
      </w:r>
      <w:r>
        <w:rPr>
          <w:sz w:val="28"/>
          <w:szCs w:val="28"/>
        </w:rPr>
        <w:t>51</w:t>
      </w:r>
      <w:r w:rsidRPr="00BC6915">
        <w:rPr>
          <w:sz w:val="28"/>
          <w:szCs w:val="28"/>
        </w:rPr>
        <w:t>%)</w:t>
      </w:r>
      <w:r w:rsidRPr="00E3762E">
        <w:rPr>
          <w:sz w:val="28"/>
          <w:szCs w:val="28"/>
        </w:rPr>
        <w:t xml:space="preserve"> получили ранения;</w:t>
      </w:r>
    </w:p>
    <w:p w:rsidR="002D4B84" w:rsidRDefault="002D4B84" w:rsidP="00CC2CE2">
      <w:pPr>
        <w:spacing w:line="276" w:lineRule="auto"/>
        <w:ind w:firstLine="709"/>
        <w:jc w:val="both"/>
        <w:rPr>
          <w:sz w:val="28"/>
          <w:szCs w:val="28"/>
        </w:rPr>
      </w:pPr>
      <w:r w:rsidRPr="00E3762E">
        <w:rPr>
          <w:sz w:val="28"/>
          <w:szCs w:val="28"/>
        </w:rPr>
        <w:t xml:space="preserve">- </w:t>
      </w:r>
      <w:r>
        <w:rPr>
          <w:sz w:val="28"/>
          <w:szCs w:val="28"/>
        </w:rPr>
        <w:t>53</w:t>
      </w:r>
      <w:r w:rsidRPr="00E3762E">
        <w:rPr>
          <w:sz w:val="28"/>
          <w:szCs w:val="28"/>
        </w:rPr>
        <w:t xml:space="preserve"> </w:t>
      </w:r>
      <w:r w:rsidRPr="00BC6915">
        <w:rPr>
          <w:sz w:val="28"/>
          <w:szCs w:val="28"/>
        </w:rPr>
        <w:t>(13%)</w:t>
      </w:r>
      <w:r w:rsidRPr="00E3762E">
        <w:rPr>
          <w:sz w:val="28"/>
          <w:szCs w:val="28"/>
        </w:rPr>
        <w:t xml:space="preserve"> ДТП - в зоне действия пешеходных переходов, </w:t>
      </w:r>
      <w:r>
        <w:rPr>
          <w:sz w:val="28"/>
          <w:szCs w:val="28"/>
        </w:rPr>
        <w:t xml:space="preserve">1 (11%) погиб, </w:t>
      </w:r>
      <w:r w:rsidR="00CC2CE2">
        <w:rPr>
          <w:sz w:val="28"/>
          <w:szCs w:val="28"/>
        </w:rPr>
        <w:br/>
      </w:r>
      <w:r>
        <w:rPr>
          <w:sz w:val="28"/>
          <w:szCs w:val="28"/>
        </w:rPr>
        <w:t>53</w:t>
      </w:r>
      <w:r w:rsidRPr="00BC6915">
        <w:rPr>
          <w:sz w:val="28"/>
          <w:szCs w:val="28"/>
        </w:rPr>
        <w:t xml:space="preserve"> (1</w:t>
      </w:r>
      <w:r>
        <w:rPr>
          <w:sz w:val="28"/>
          <w:szCs w:val="28"/>
        </w:rPr>
        <w:t>2</w:t>
      </w:r>
      <w:r w:rsidRPr="00BC6915">
        <w:rPr>
          <w:sz w:val="28"/>
          <w:szCs w:val="28"/>
        </w:rPr>
        <w:t>%)</w:t>
      </w:r>
      <w:r w:rsidRPr="00E3762E">
        <w:rPr>
          <w:sz w:val="28"/>
          <w:szCs w:val="28"/>
        </w:rPr>
        <w:t xml:space="preserve"> получили ранения. </w:t>
      </w:r>
    </w:p>
    <w:p w:rsidR="002D4B84" w:rsidRPr="00E3762E" w:rsidRDefault="002D4B84" w:rsidP="00CC2CE2">
      <w:pPr>
        <w:spacing w:line="276" w:lineRule="auto"/>
        <w:ind w:firstLine="709"/>
        <w:jc w:val="both"/>
        <w:rPr>
          <w:sz w:val="28"/>
          <w:szCs w:val="28"/>
        </w:rPr>
      </w:pPr>
    </w:p>
    <w:p w:rsidR="002D4B84" w:rsidRDefault="002D4B84" w:rsidP="00CC2CE2">
      <w:pPr>
        <w:spacing w:line="276" w:lineRule="auto"/>
        <w:jc w:val="center"/>
        <w:rPr>
          <w:b/>
          <w:i/>
          <w:sz w:val="28"/>
          <w:szCs w:val="28"/>
        </w:rPr>
      </w:pPr>
      <w:r>
        <w:rPr>
          <w:b/>
          <w:i/>
          <w:sz w:val="28"/>
          <w:szCs w:val="28"/>
        </w:rPr>
        <w:t>Анализ ДТП, произошедших</w:t>
      </w:r>
      <w:r w:rsidRPr="00654F03">
        <w:rPr>
          <w:b/>
          <w:i/>
          <w:sz w:val="28"/>
          <w:szCs w:val="28"/>
        </w:rPr>
        <w:t xml:space="preserve"> по вине детей</w:t>
      </w:r>
    </w:p>
    <w:p w:rsidR="00CC2CE2" w:rsidRPr="00654F03" w:rsidRDefault="00CC2CE2" w:rsidP="00CC2CE2">
      <w:pPr>
        <w:spacing w:line="276" w:lineRule="auto"/>
        <w:jc w:val="center"/>
        <w:rPr>
          <w:sz w:val="28"/>
        </w:rPr>
      </w:pPr>
    </w:p>
    <w:p w:rsidR="002D4B84" w:rsidRDefault="002D4B84" w:rsidP="00CC2CE2">
      <w:pPr>
        <w:spacing w:line="276" w:lineRule="auto"/>
        <w:ind w:firstLine="709"/>
        <w:jc w:val="both"/>
        <w:rPr>
          <w:color w:val="000000"/>
          <w:sz w:val="28"/>
        </w:rPr>
      </w:pPr>
      <w:r>
        <w:rPr>
          <w:color w:val="000000"/>
          <w:sz w:val="28"/>
        </w:rPr>
        <w:t xml:space="preserve">За обозначенный период виновность в совершении ДТП со стороны детей усматривается в 124 ДТП (АППГ – 108, +15%), что составляет 31% от общего количества дорожных аварий, в результате которых 1 ребенок погиб (АППГ – 2, -50%) и 125 получили ранения (АППГ – 108, +16%). </w:t>
      </w:r>
    </w:p>
    <w:p w:rsidR="002D4B84" w:rsidRPr="00E93832" w:rsidRDefault="002D4B84" w:rsidP="00CC2CE2">
      <w:pPr>
        <w:spacing w:line="276" w:lineRule="auto"/>
        <w:ind w:firstLine="709"/>
        <w:jc w:val="both"/>
        <w:rPr>
          <w:sz w:val="28"/>
        </w:rPr>
      </w:pPr>
      <w:r w:rsidRPr="00E93832">
        <w:rPr>
          <w:sz w:val="28"/>
        </w:rPr>
        <w:t xml:space="preserve">Практически в каждом 3-ем ДТП усматривается вина ребенка, соответственно, можно сделать вывод, что </w:t>
      </w:r>
      <w:r>
        <w:rPr>
          <w:sz w:val="28"/>
        </w:rPr>
        <w:t>деятельность</w:t>
      </w:r>
      <w:r w:rsidRPr="00E93832">
        <w:rPr>
          <w:sz w:val="28"/>
        </w:rPr>
        <w:t xml:space="preserve"> по обучению детей в образовательных организациях ослаблена и необходимо </w:t>
      </w:r>
      <w:proofErr w:type="gramStart"/>
      <w:r w:rsidRPr="00E93832">
        <w:rPr>
          <w:sz w:val="28"/>
        </w:rPr>
        <w:t>активизировать</w:t>
      </w:r>
      <w:proofErr w:type="gramEnd"/>
      <w:r w:rsidRPr="00E93832">
        <w:rPr>
          <w:sz w:val="28"/>
        </w:rPr>
        <w:t xml:space="preserve"> работу в данном направлении, активно использова</w:t>
      </w:r>
      <w:r>
        <w:rPr>
          <w:sz w:val="28"/>
        </w:rPr>
        <w:t>ть</w:t>
      </w:r>
      <w:r w:rsidRPr="00E93832">
        <w:rPr>
          <w:sz w:val="28"/>
        </w:rPr>
        <w:t xml:space="preserve"> при этом практические занятия в кабинетах по БДД, </w:t>
      </w:r>
      <w:r>
        <w:rPr>
          <w:sz w:val="28"/>
        </w:rPr>
        <w:t xml:space="preserve">на </w:t>
      </w:r>
      <w:r w:rsidRPr="00E93832">
        <w:rPr>
          <w:sz w:val="28"/>
        </w:rPr>
        <w:t>транспортны</w:t>
      </w:r>
      <w:r>
        <w:rPr>
          <w:sz w:val="28"/>
        </w:rPr>
        <w:t>х</w:t>
      </w:r>
      <w:r w:rsidRPr="00E93832">
        <w:rPr>
          <w:sz w:val="28"/>
        </w:rPr>
        <w:t xml:space="preserve"> площадк</w:t>
      </w:r>
      <w:r>
        <w:rPr>
          <w:sz w:val="28"/>
        </w:rPr>
        <w:t>ах</w:t>
      </w:r>
      <w:r w:rsidRPr="00E93832">
        <w:rPr>
          <w:sz w:val="28"/>
        </w:rPr>
        <w:t xml:space="preserve"> и </w:t>
      </w:r>
      <w:proofErr w:type="spellStart"/>
      <w:r w:rsidRPr="00E93832">
        <w:rPr>
          <w:sz w:val="28"/>
        </w:rPr>
        <w:t>автогородк</w:t>
      </w:r>
      <w:r>
        <w:rPr>
          <w:sz w:val="28"/>
        </w:rPr>
        <w:t>ах</w:t>
      </w:r>
      <w:proofErr w:type="spellEnd"/>
      <w:r w:rsidRPr="00E93832">
        <w:rPr>
          <w:sz w:val="28"/>
        </w:rPr>
        <w:t>.</w:t>
      </w:r>
    </w:p>
    <w:p w:rsidR="002D4B84" w:rsidRDefault="002D4B84" w:rsidP="002D4B84">
      <w:pPr>
        <w:spacing w:line="360" w:lineRule="auto"/>
        <w:jc w:val="center"/>
        <w:rPr>
          <w:sz w:val="8"/>
          <w:szCs w:val="8"/>
        </w:rPr>
      </w:pPr>
      <w:r>
        <w:lastRenderedPageBreak/>
        <w:t xml:space="preserve">  </w:t>
      </w:r>
      <w:r>
        <w:rPr>
          <w:noProof/>
        </w:rPr>
        <w:drawing>
          <wp:inline distT="0" distB="0" distL="0" distR="0">
            <wp:extent cx="5152390" cy="177292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t xml:space="preserve">        </w:t>
      </w:r>
    </w:p>
    <w:p w:rsidR="002D4B84" w:rsidRDefault="002D4B84" w:rsidP="00CC2CE2">
      <w:pPr>
        <w:spacing w:line="276" w:lineRule="auto"/>
        <w:rPr>
          <w:sz w:val="28"/>
          <w:szCs w:val="28"/>
        </w:rPr>
      </w:pPr>
    </w:p>
    <w:p w:rsidR="002D4B84" w:rsidRDefault="002D4B84" w:rsidP="00CC2CE2">
      <w:pPr>
        <w:spacing w:line="276" w:lineRule="auto"/>
        <w:ind w:firstLine="709"/>
        <w:rPr>
          <w:sz w:val="28"/>
          <w:szCs w:val="28"/>
        </w:rPr>
      </w:pPr>
      <w:r>
        <w:rPr>
          <w:sz w:val="28"/>
          <w:szCs w:val="28"/>
        </w:rPr>
        <w:t>Основными нарушениями правил дорожного движения со стороны детей и подростков повлекшими ДТП стали:</w:t>
      </w:r>
    </w:p>
    <w:p w:rsidR="002D4B84" w:rsidRDefault="002D4B84" w:rsidP="00CC2CE2">
      <w:pPr>
        <w:numPr>
          <w:ilvl w:val="0"/>
          <w:numId w:val="14"/>
        </w:numPr>
        <w:suppressAutoHyphens/>
        <w:autoSpaceDE/>
        <w:autoSpaceDN/>
        <w:adjustRightInd/>
        <w:spacing w:line="276" w:lineRule="auto"/>
        <w:ind w:left="993"/>
        <w:rPr>
          <w:sz w:val="28"/>
          <w:szCs w:val="28"/>
        </w:rPr>
      </w:pPr>
      <w:r>
        <w:rPr>
          <w:sz w:val="28"/>
          <w:szCs w:val="28"/>
        </w:rPr>
        <w:t xml:space="preserve">переход проезжей части в неустановленном месте – </w:t>
      </w:r>
      <w:r>
        <w:rPr>
          <w:b/>
          <w:sz w:val="28"/>
          <w:szCs w:val="28"/>
        </w:rPr>
        <w:t>36</w:t>
      </w:r>
      <w:r w:rsidRPr="007D471B">
        <w:rPr>
          <w:b/>
          <w:sz w:val="28"/>
          <w:szCs w:val="28"/>
        </w:rPr>
        <w:t xml:space="preserve"> н</w:t>
      </w:r>
      <w:r>
        <w:rPr>
          <w:b/>
          <w:sz w:val="28"/>
          <w:szCs w:val="28"/>
        </w:rPr>
        <w:t>арушений;</w:t>
      </w:r>
    </w:p>
    <w:p w:rsidR="002D4B84" w:rsidRDefault="002D4B84" w:rsidP="00CC2CE2">
      <w:pPr>
        <w:numPr>
          <w:ilvl w:val="0"/>
          <w:numId w:val="14"/>
        </w:numPr>
        <w:suppressAutoHyphens/>
        <w:autoSpaceDE/>
        <w:autoSpaceDN/>
        <w:adjustRightInd/>
        <w:spacing w:line="276" w:lineRule="auto"/>
        <w:ind w:left="993"/>
        <w:rPr>
          <w:sz w:val="28"/>
          <w:szCs w:val="28"/>
        </w:rPr>
      </w:pPr>
      <w:r>
        <w:rPr>
          <w:sz w:val="28"/>
          <w:szCs w:val="28"/>
        </w:rPr>
        <w:t xml:space="preserve">выход на ПЧ из-за стоящего транспорта </w:t>
      </w:r>
      <w:r>
        <w:rPr>
          <w:b/>
          <w:sz w:val="28"/>
          <w:szCs w:val="28"/>
        </w:rPr>
        <w:t xml:space="preserve">– 21 нарушений; </w:t>
      </w:r>
    </w:p>
    <w:p w:rsidR="002D4B84" w:rsidRDefault="002D4B84" w:rsidP="00CC2CE2">
      <w:pPr>
        <w:numPr>
          <w:ilvl w:val="0"/>
          <w:numId w:val="14"/>
        </w:numPr>
        <w:suppressAutoHyphens/>
        <w:autoSpaceDE/>
        <w:autoSpaceDN/>
        <w:adjustRightInd/>
        <w:spacing w:line="276" w:lineRule="auto"/>
        <w:ind w:left="993"/>
        <w:rPr>
          <w:sz w:val="28"/>
          <w:szCs w:val="28"/>
        </w:rPr>
      </w:pPr>
      <w:r>
        <w:rPr>
          <w:sz w:val="28"/>
          <w:szCs w:val="28"/>
        </w:rPr>
        <w:t xml:space="preserve">нарушения ПДД велосипедистами </w:t>
      </w:r>
      <w:r>
        <w:rPr>
          <w:b/>
          <w:sz w:val="28"/>
          <w:szCs w:val="28"/>
        </w:rPr>
        <w:t xml:space="preserve">– 28 нарушений; </w:t>
      </w:r>
    </w:p>
    <w:p w:rsidR="002D4B84" w:rsidRDefault="002D4B84" w:rsidP="00CC2CE2">
      <w:pPr>
        <w:numPr>
          <w:ilvl w:val="0"/>
          <w:numId w:val="14"/>
        </w:numPr>
        <w:suppressAutoHyphens/>
        <w:autoSpaceDE/>
        <w:autoSpaceDN/>
        <w:adjustRightInd/>
        <w:spacing w:line="276" w:lineRule="auto"/>
        <w:ind w:left="993"/>
        <w:rPr>
          <w:sz w:val="28"/>
          <w:szCs w:val="28"/>
        </w:rPr>
      </w:pPr>
      <w:r>
        <w:rPr>
          <w:sz w:val="28"/>
          <w:szCs w:val="28"/>
        </w:rPr>
        <w:t xml:space="preserve">нарушение ПДД мотоциклистами </w:t>
      </w:r>
      <w:r>
        <w:rPr>
          <w:b/>
          <w:sz w:val="28"/>
          <w:szCs w:val="28"/>
        </w:rPr>
        <w:t>– 12 нарушений;</w:t>
      </w:r>
    </w:p>
    <w:p w:rsidR="002D4B84" w:rsidRDefault="002D4B84" w:rsidP="00CC2CE2">
      <w:pPr>
        <w:numPr>
          <w:ilvl w:val="0"/>
          <w:numId w:val="14"/>
        </w:numPr>
        <w:suppressAutoHyphens/>
        <w:autoSpaceDE/>
        <w:autoSpaceDN/>
        <w:adjustRightInd/>
        <w:spacing w:line="276" w:lineRule="auto"/>
        <w:ind w:left="993"/>
        <w:jc w:val="both"/>
        <w:rPr>
          <w:sz w:val="28"/>
          <w:szCs w:val="28"/>
        </w:rPr>
      </w:pPr>
      <w:r>
        <w:rPr>
          <w:sz w:val="28"/>
          <w:szCs w:val="28"/>
        </w:rPr>
        <w:t xml:space="preserve">выход на проезжую часть перед близко идущим транспортом –                                </w:t>
      </w:r>
      <w:r>
        <w:rPr>
          <w:b/>
          <w:sz w:val="28"/>
          <w:szCs w:val="28"/>
        </w:rPr>
        <w:t xml:space="preserve">7 </w:t>
      </w:r>
      <w:r w:rsidRPr="00413D57">
        <w:rPr>
          <w:b/>
          <w:sz w:val="28"/>
          <w:szCs w:val="28"/>
        </w:rPr>
        <w:t>нарушени</w:t>
      </w:r>
      <w:r>
        <w:rPr>
          <w:b/>
          <w:sz w:val="28"/>
          <w:szCs w:val="28"/>
        </w:rPr>
        <w:t>й;</w:t>
      </w:r>
    </w:p>
    <w:p w:rsidR="002D4B84" w:rsidRDefault="002D4B84" w:rsidP="00CC2CE2">
      <w:pPr>
        <w:numPr>
          <w:ilvl w:val="0"/>
          <w:numId w:val="14"/>
        </w:numPr>
        <w:suppressAutoHyphens/>
        <w:autoSpaceDE/>
        <w:autoSpaceDN/>
        <w:adjustRightInd/>
        <w:spacing w:line="276" w:lineRule="auto"/>
        <w:ind w:left="993"/>
        <w:rPr>
          <w:sz w:val="28"/>
          <w:szCs w:val="28"/>
        </w:rPr>
      </w:pPr>
      <w:r>
        <w:rPr>
          <w:sz w:val="28"/>
          <w:szCs w:val="28"/>
        </w:rPr>
        <w:t xml:space="preserve">прочие нарушения </w:t>
      </w:r>
      <w:r>
        <w:rPr>
          <w:b/>
          <w:sz w:val="28"/>
          <w:szCs w:val="28"/>
        </w:rPr>
        <w:t>– 12 нарушений;</w:t>
      </w:r>
    </w:p>
    <w:p w:rsidR="002D4B84" w:rsidRPr="001508ED" w:rsidRDefault="002D4B84" w:rsidP="00CC2CE2">
      <w:pPr>
        <w:numPr>
          <w:ilvl w:val="0"/>
          <w:numId w:val="14"/>
        </w:numPr>
        <w:suppressAutoHyphens/>
        <w:autoSpaceDE/>
        <w:autoSpaceDN/>
        <w:adjustRightInd/>
        <w:spacing w:line="276" w:lineRule="auto"/>
        <w:ind w:left="993"/>
        <w:rPr>
          <w:b/>
          <w:i/>
          <w:sz w:val="16"/>
          <w:szCs w:val="16"/>
        </w:rPr>
      </w:pPr>
      <w:r>
        <w:rPr>
          <w:sz w:val="28"/>
          <w:szCs w:val="28"/>
        </w:rPr>
        <w:t xml:space="preserve">неподчинение сигналам пешеходного светофора </w:t>
      </w:r>
      <w:r w:rsidRPr="00413D57">
        <w:rPr>
          <w:b/>
          <w:sz w:val="28"/>
          <w:szCs w:val="28"/>
        </w:rPr>
        <w:t xml:space="preserve">– </w:t>
      </w:r>
      <w:r>
        <w:rPr>
          <w:b/>
          <w:sz w:val="28"/>
          <w:szCs w:val="28"/>
        </w:rPr>
        <w:t>5 нарушений;</w:t>
      </w:r>
    </w:p>
    <w:p w:rsidR="002D4B84" w:rsidRPr="00CC2CE2" w:rsidRDefault="002D4B84" w:rsidP="00CC2CE2">
      <w:pPr>
        <w:numPr>
          <w:ilvl w:val="0"/>
          <w:numId w:val="14"/>
        </w:numPr>
        <w:suppressAutoHyphens/>
        <w:autoSpaceDE/>
        <w:autoSpaceDN/>
        <w:adjustRightInd/>
        <w:spacing w:line="276" w:lineRule="auto"/>
        <w:ind w:left="993"/>
        <w:rPr>
          <w:b/>
          <w:i/>
          <w:sz w:val="16"/>
          <w:szCs w:val="16"/>
        </w:rPr>
      </w:pPr>
      <w:r w:rsidRPr="003E4C6E">
        <w:rPr>
          <w:sz w:val="28"/>
          <w:szCs w:val="28"/>
        </w:rPr>
        <w:t>ходьба вдоль проезжей части</w:t>
      </w:r>
      <w:r>
        <w:rPr>
          <w:b/>
          <w:sz w:val="28"/>
          <w:szCs w:val="28"/>
        </w:rPr>
        <w:t xml:space="preserve"> – 3 нарушения.</w:t>
      </w:r>
    </w:p>
    <w:p w:rsidR="00CC2CE2" w:rsidRPr="00C110DB" w:rsidRDefault="00CC2CE2" w:rsidP="00CC2CE2">
      <w:pPr>
        <w:suppressAutoHyphens/>
        <w:autoSpaceDE/>
        <w:autoSpaceDN/>
        <w:adjustRightInd/>
        <w:spacing w:line="276" w:lineRule="auto"/>
        <w:ind w:left="993"/>
        <w:rPr>
          <w:b/>
          <w:i/>
          <w:sz w:val="16"/>
          <w:szCs w:val="16"/>
        </w:rPr>
      </w:pPr>
    </w:p>
    <w:p w:rsidR="002D4B84" w:rsidRPr="00B85625" w:rsidRDefault="002D4B84" w:rsidP="00CC2CE2">
      <w:pPr>
        <w:spacing w:line="276" w:lineRule="auto"/>
        <w:jc w:val="center"/>
        <w:rPr>
          <w:sz w:val="8"/>
          <w:szCs w:val="8"/>
        </w:rPr>
      </w:pPr>
      <w:r>
        <w:t xml:space="preserve">      </w:t>
      </w:r>
    </w:p>
    <w:p w:rsidR="002D4B84" w:rsidRDefault="002D4B84" w:rsidP="00CC2CE2">
      <w:pPr>
        <w:spacing w:line="276" w:lineRule="auto"/>
        <w:jc w:val="center"/>
        <w:rPr>
          <w:b/>
          <w:i/>
          <w:sz w:val="28"/>
          <w:szCs w:val="28"/>
        </w:rPr>
      </w:pPr>
      <w:r w:rsidRPr="00413D57">
        <w:rPr>
          <w:b/>
          <w:i/>
          <w:sz w:val="28"/>
          <w:szCs w:val="28"/>
        </w:rPr>
        <w:t>ДТП по вине водителей транспортных средств</w:t>
      </w:r>
    </w:p>
    <w:p w:rsidR="00CC2CE2" w:rsidRPr="00413D57" w:rsidRDefault="00CC2CE2" w:rsidP="00CC2CE2">
      <w:pPr>
        <w:spacing w:line="276" w:lineRule="auto"/>
        <w:jc w:val="center"/>
        <w:rPr>
          <w:b/>
          <w:i/>
          <w:sz w:val="28"/>
          <w:szCs w:val="28"/>
        </w:rPr>
      </w:pPr>
    </w:p>
    <w:p w:rsidR="002D4B84" w:rsidRPr="007A500A" w:rsidRDefault="002D4B84" w:rsidP="00CC2CE2">
      <w:pPr>
        <w:spacing w:line="276" w:lineRule="auto"/>
        <w:ind w:firstLine="709"/>
        <w:jc w:val="both"/>
        <w:rPr>
          <w:color w:val="000000"/>
          <w:sz w:val="28"/>
        </w:rPr>
      </w:pPr>
      <w:r w:rsidRPr="007A500A">
        <w:rPr>
          <w:color w:val="000000"/>
          <w:sz w:val="28"/>
        </w:rPr>
        <w:t>Виновность со стороны водителей транспортных сре</w:t>
      </w:r>
      <w:proofErr w:type="gramStart"/>
      <w:r w:rsidRPr="007A500A">
        <w:rPr>
          <w:color w:val="000000"/>
          <w:sz w:val="28"/>
        </w:rPr>
        <w:t>дств пр</w:t>
      </w:r>
      <w:proofErr w:type="gramEnd"/>
      <w:r w:rsidRPr="007A500A">
        <w:rPr>
          <w:color w:val="000000"/>
          <w:sz w:val="28"/>
        </w:rPr>
        <w:t xml:space="preserve">ослеживается </w:t>
      </w:r>
      <w:r w:rsidR="00CC2CE2">
        <w:rPr>
          <w:color w:val="000000"/>
          <w:sz w:val="28"/>
        </w:rPr>
        <w:br/>
      </w:r>
      <w:r w:rsidRPr="007A500A">
        <w:rPr>
          <w:color w:val="000000"/>
          <w:sz w:val="28"/>
        </w:rPr>
        <w:t xml:space="preserve">в </w:t>
      </w:r>
      <w:r>
        <w:rPr>
          <w:color w:val="000000"/>
          <w:sz w:val="28"/>
        </w:rPr>
        <w:t xml:space="preserve">323 </w:t>
      </w:r>
      <w:r w:rsidRPr="007A500A">
        <w:rPr>
          <w:color w:val="000000"/>
          <w:sz w:val="28"/>
        </w:rPr>
        <w:t xml:space="preserve">ДТП (АППГ – </w:t>
      </w:r>
      <w:r>
        <w:rPr>
          <w:color w:val="000000"/>
          <w:sz w:val="28"/>
        </w:rPr>
        <w:t>370, -13%</w:t>
      </w:r>
      <w:r w:rsidRPr="007A500A">
        <w:rPr>
          <w:color w:val="000000"/>
          <w:sz w:val="28"/>
        </w:rPr>
        <w:t xml:space="preserve">), в результате которых </w:t>
      </w:r>
      <w:r>
        <w:rPr>
          <w:color w:val="000000"/>
          <w:sz w:val="28"/>
        </w:rPr>
        <w:t>8</w:t>
      </w:r>
      <w:r w:rsidRPr="007A500A">
        <w:rPr>
          <w:color w:val="000000"/>
          <w:sz w:val="28"/>
        </w:rPr>
        <w:t xml:space="preserve"> </w:t>
      </w:r>
      <w:r>
        <w:rPr>
          <w:color w:val="000000"/>
          <w:sz w:val="28"/>
        </w:rPr>
        <w:t>детей</w:t>
      </w:r>
      <w:r w:rsidRPr="007A500A">
        <w:rPr>
          <w:color w:val="000000"/>
          <w:sz w:val="28"/>
        </w:rPr>
        <w:t xml:space="preserve"> погиб</w:t>
      </w:r>
      <w:r>
        <w:rPr>
          <w:color w:val="000000"/>
          <w:sz w:val="28"/>
        </w:rPr>
        <w:t>ли</w:t>
      </w:r>
      <w:r w:rsidRPr="007A500A">
        <w:rPr>
          <w:color w:val="000000"/>
          <w:sz w:val="28"/>
        </w:rPr>
        <w:t xml:space="preserve"> (АППГ – </w:t>
      </w:r>
      <w:r>
        <w:rPr>
          <w:color w:val="000000"/>
          <w:sz w:val="28"/>
        </w:rPr>
        <w:t>12,          -33%</w:t>
      </w:r>
      <w:r w:rsidRPr="007A500A">
        <w:rPr>
          <w:color w:val="000000"/>
          <w:sz w:val="28"/>
        </w:rPr>
        <w:t xml:space="preserve">) и </w:t>
      </w:r>
      <w:r>
        <w:rPr>
          <w:color w:val="000000"/>
          <w:sz w:val="28"/>
        </w:rPr>
        <w:t>353</w:t>
      </w:r>
      <w:r w:rsidRPr="007A500A">
        <w:rPr>
          <w:color w:val="000000"/>
          <w:sz w:val="28"/>
        </w:rPr>
        <w:t xml:space="preserve"> получили различные травмы (АППГ </w:t>
      </w:r>
      <w:r>
        <w:rPr>
          <w:color w:val="000000"/>
          <w:sz w:val="28"/>
        </w:rPr>
        <w:t>–</w:t>
      </w:r>
      <w:r w:rsidRPr="007A500A">
        <w:rPr>
          <w:color w:val="000000"/>
          <w:sz w:val="28"/>
        </w:rPr>
        <w:t xml:space="preserve"> </w:t>
      </w:r>
      <w:r>
        <w:rPr>
          <w:color w:val="000000"/>
          <w:sz w:val="28"/>
        </w:rPr>
        <w:t>429, -18</w:t>
      </w:r>
      <w:r w:rsidRPr="007A500A">
        <w:rPr>
          <w:color w:val="000000"/>
          <w:sz w:val="28"/>
        </w:rPr>
        <w:t>%).</w:t>
      </w:r>
    </w:p>
    <w:p w:rsidR="002D4B84" w:rsidRDefault="002D4B84" w:rsidP="002D4B84">
      <w:pPr>
        <w:spacing w:line="360" w:lineRule="auto"/>
        <w:jc w:val="both"/>
        <w:rPr>
          <w:sz w:val="28"/>
          <w:szCs w:val="28"/>
        </w:rPr>
      </w:pPr>
      <w:r>
        <w:rPr>
          <w:sz w:val="28"/>
          <w:szCs w:val="28"/>
        </w:rPr>
        <w:t xml:space="preserve">        </w:t>
      </w:r>
      <w:r>
        <w:rPr>
          <w:noProof/>
        </w:rPr>
        <w:drawing>
          <wp:inline distT="0" distB="0" distL="0" distR="0">
            <wp:extent cx="5979160" cy="182054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4B84" w:rsidRDefault="002D4B84" w:rsidP="002D4B84">
      <w:pPr>
        <w:spacing w:line="360" w:lineRule="auto"/>
        <w:ind w:firstLine="709"/>
        <w:jc w:val="both"/>
        <w:rPr>
          <w:sz w:val="28"/>
          <w:szCs w:val="28"/>
        </w:rPr>
      </w:pPr>
    </w:p>
    <w:p w:rsidR="00CC2CE2" w:rsidRDefault="00CC2CE2" w:rsidP="002D4B84">
      <w:pPr>
        <w:spacing w:line="360" w:lineRule="auto"/>
        <w:ind w:firstLine="709"/>
        <w:jc w:val="both"/>
        <w:rPr>
          <w:sz w:val="28"/>
          <w:szCs w:val="28"/>
        </w:rPr>
      </w:pPr>
    </w:p>
    <w:p w:rsidR="002D4B84" w:rsidRDefault="002D4B84" w:rsidP="00CC2CE2">
      <w:pPr>
        <w:spacing w:line="276" w:lineRule="auto"/>
        <w:ind w:firstLine="709"/>
        <w:jc w:val="both"/>
        <w:rPr>
          <w:sz w:val="28"/>
          <w:szCs w:val="28"/>
        </w:rPr>
      </w:pPr>
      <w:r>
        <w:rPr>
          <w:sz w:val="28"/>
          <w:szCs w:val="28"/>
        </w:rPr>
        <w:lastRenderedPageBreak/>
        <w:t>Основными причинами таких ДТП являются:</w:t>
      </w:r>
    </w:p>
    <w:p w:rsidR="002D4B84" w:rsidRDefault="002D4B84" w:rsidP="00CC2CE2">
      <w:pPr>
        <w:spacing w:line="276" w:lineRule="auto"/>
        <w:ind w:firstLine="709"/>
        <w:jc w:val="both"/>
        <w:rPr>
          <w:sz w:val="28"/>
          <w:szCs w:val="28"/>
        </w:rPr>
      </w:pPr>
      <w:r>
        <w:rPr>
          <w:sz w:val="28"/>
          <w:szCs w:val="28"/>
        </w:rPr>
        <w:t xml:space="preserve">1. иные нарушения ПДД (нарушения правил движения в жилых зонах, нарушения требований сигналов светофоров, нарушения правил остановки и стоянки, нарушения правил проезда перекрестков) – </w:t>
      </w:r>
      <w:r>
        <w:rPr>
          <w:b/>
          <w:sz w:val="28"/>
          <w:szCs w:val="28"/>
        </w:rPr>
        <w:t>149</w:t>
      </w:r>
      <w:r w:rsidRPr="00C62D3D">
        <w:rPr>
          <w:b/>
          <w:bCs/>
          <w:sz w:val="28"/>
          <w:szCs w:val="28"/>
        </w:rPr>
        <w:t xml:space="preserve"> н</w:t>
      </w:r>
      <w:r w:rsidRPr="00DC3EAE">
        <w:rPr>
          <w:b/>
          <w:bCs/>
          <w:sz w:val="28"/>
          <w:szCs w:val="28"/>
        </w:rPr>
        <w:t>ар</w:t>
      </w:r>
      <w:r w:rsidRPr="00DC3EAE">
        <w:rPr>
          <w:b/>
          <w:sz w:val="28"/>
          <w:szCs w:val="28"/>
        </w:rPr>
        <w:t>ушени</w:t>
      </w:r>
      <w:r>
        <w:rPr>
          <w:b/>
          <w:sz w:val="28"/>
          <w:szCs w:val="28"/>
        </w:rPr>
        <w:t>я;</w:t>
      </w:r>
    </w:p>
    <w:p w:rsidR="002D4B84" w:rsidRDefault="002D4B84" w:rsidP="00CC2CE2">
      <w:pPr>
        <w:spacing w:line="276" w:lineRule="auto"/>
        <w:ind w:firstLine="709"/>
        <w:jc w:val="both"/>
        <w:rPr>
          <w:sz w:val="28"/>
          <w:szCs w:val="28"/>
        </w:rPr>
      </w:pPr>
      <w:r>
        <w:rPr>
          <w:sz w:val="28"/>
          <w:szCs w:val="28"/>
        </w:rPr>
        <w:t xml:space="preserve">2. нарушения правил проезда пешеходных переходов – </w:t>
      </w:r>
      <w:r>
        <w:rPr>
          <w:b/>
          <w:sz w:val="28"/>
          <w:szCs w:val="28"/>
        </w:rPr>
        <w:t>55</w:t>
      </w:r>
      <w:r w:rsidRPr="00165CB7">
        <w:rPr>
          <w:b/>
          <w:sz w:val="28"/>
          <w:szCs w:val="28"/>
        </w:rPr>
        <w:t xml:space="preserve"> нарушени</w:t>
      </w:r>
      <w:r>
        <w:rPr>
          <w:b/>
          <w:sz w:val="28"/>
          <w:szCs w:val="28"/>
        </w:rPr>
        <w:t xml:space="preserve">й; </w:t>
      </w:r>
    </w:p>
    <w:p w:rsidR="002D4B84" w:rsidRDefault="002D4B84" w:rsidP="00CC2CE2">
      <w:pPr>
        <w:spacing w:line="276" w:lineRule="auto"/>
        <w:ind w:firstLine="709"/>
        <w:jc w:val="both"/>
        <w:rPr>
          <w:sz w:val="28"/>
          <w:szCs w:val="28"/>
        </w:rPr>
      </w:pPr>
      <w:r>
        <w:rPr>
          <w:sz w:val="28"/>
          <w:szCs w:val="28"/>
        </w:rPr>
        <w:t xml:space="preserve">3. нарушения установленного скоростного режима – </w:t>
      </w:r>
      <w:r>
        <w:rPr>
          <w:b/>
          <w:sz w:val="28"/>
          <w:szCs w:val="28"/>
        </w:rPr>
        <w:t>58</w:t>
      </w:r>
      <w:r w:rsidRPr="00C62D3D">
        <w:rPr>
          <w:b/>
          <w:sz w:val="28"/>
          <w:szCs w:val="28"/>
        </w:rPr>
        <w:t xml:space="preserve"> н</w:t>
      </w:r>
      <w:r>
        <w:rPr>
          <w:b/>
          <w:sz w:val="28"/>
          <w:szCs w:val="28"/>
        </w:rPr>
        <w:t>арушений;</w:t>
      </w:r>
    </w:p>
    <w:p w:rsidR="002D4B84" w:rsidRDefault="002D4B84" w:rsidP="00CC2CE2">
      <w:pPr>
        <w:spacing w:line="276" w:lineRule="auto"/>
        <w:ind w:firstLine="709"/>
        <w:jc w:val="both"/>
        <w:rPr>
          <w:sz w:val="28"/>
          <w:szCs w:val="28"/>
        </w:rPr>
      </w:pPr>
      <w:r>
        <w:rPr>
          <w:sz w:val="28"/>
          <w:szCs w:val="28"/>
        </w:rPr>
        <w:t xml:space="preserve">4. выезд на полосу встречного движения </w:t>
      </w:r>
      <w:r>
        <w:rPr>
          <w:b/>
          <w:sz w:val="28"/>
          <w:szCs w:val="28"/>
        </w:rPr>
        <w:t>– 29 нарушений;</w:t>
      </w:r>
    </w:p>
    <w:p w:rsidR="002D4B84" w:rsidRPr="00B85625" w:rsidRDefault="002D4B84" w:rsidP="00CC2CE2">
      <w:pPr>
        <w:spacing w:line="276" w:lineRule="auto"/>
        <w:ind w:firstLine="709"/>
        <w:jc w:val="both"/>
        <w:rPr>
          <w:sz w:val="28"/>
          <w:szCs w:val="28"/>
        </w:rPr>
      </w:pPr>
      <w:r>
        <w:rPr>
          <w:sz w:val="28"/>
          <w:szCs w:val="28"/>
        </w:rPr>
        <w:t xml:space="preserve">5. управление транспортными средствами в состоянии опьянения –                        </w:t>
      </w:r>
      <w:r>
        <w:rPr>
          <w:b/>
          <w:sz w:val="28"/>
          <w:szCs w:val="28"/>
        </w:rPr>
        <w:t>31 нарушение.</w:t>
      </w:r>
    </w:p>
    <w:p w:rsidR="002D4B84" w:rsidRPr="00CC2CE2" w:rsidRDefault="002D4B84" w:rsidP="00CC2CE2">
      <w:pPr>
        <w:spacing w:line="360" w:lineRule="auto"/>
        <w:ind w:right="17"/>
        <w:rPr>
          <w:b/>
          <w:i/>
          <w:sz w:val="28"/>
          <w:szCs w:val="28"/>
        </w:rPr>
      </w:pPr>
    </w:p>
    <w:p w:rsidR="002D4B84" w:rsidRPr="00CC2CE2" w:rsidRDefault="002D4B84" w:rsidP="00CC2CE2">
      <w:pPr>
        <w:spacing w:line="276" w:lineRule="auto"/>
        <w:ind w:right="17"/>
        <w:jc w:val="center"/>
        <w:rPr>
          <w:b/>
          <w:i/>
          <w:sz w:val="28"/>
          <w:szCs w:val="28"/>
        </w:rPr>
      </w:pPr>
      <w:r w:rsidRPr="00CC2CE2">
        <w:rPr>
          <w:b/>
          <w:i/>
          <w:sz w:val="28"/>
          <w:szCs w:val="28"/>
        </w:rPr>
        <w:t>Результаты информационно-пропагандистской работы</w:t>
      </w:r>
    </w:p>
    <w:p w:rsidR="002D4B84" w:rsidRPr="00CC2CE2" w:rsidRDefault="002D4B84" w:rsidP="00CC2CE2">
      <w:pPr>
        <w:spacing w:line="276" w:lineRule="auto"/>
        <w:ind w:right="17"/>
        <w:jc w:val="center"/>
        <w:rPr>
          <w:i/>
          <w:sz w:val="28"/>
          <w:szCs w:val="28"/>
        </w:rPr>
      </w:pPr>
      <w:r w:rsidRPr="00CC2CE2">
        <w:rPr>
          <w:b/>
          <w:i/>
          <w:sz w:val="28"/>
          <w:szCs w:val="28"/>
        </w:rPr>
        <w:t>за 9 месяцев 2019 года</w:t>
      </w:r>
    </w:p>
    <w:p w:rsidR="002D4B84" w:rsidRDefault="002D4B84" w:rsidP="00CC2CE2">
      <w:pPr>
        <w:spacing w:line="276" w:lineRule="auto"/>
        <w:ind w:right="-55" w:firstLine="709"/>
        <w:jc w:val="both"/>
        <w:rPr>
          <w:sz w:val="28"/>
          <w:szCs w:val="28"/>
        </w:rPr>
      </w:pPr>
      <w:r>
        <w:rPr>
          <w:sz w:val="28"/>
          <w:szCs w:val="28"/>
        </w:rPr>
        <w:t>В целях снижения уровня детского дорожно-транспортного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w:t>
      </w:r>
      <w:proofErr w:type="gramStart"/>
      <w:r>
        <w:rPr>
          <w:sz w:val="28"/>
          <w:szCs w:val="28"/>
        </w:rPr>
        <w:t>и</w:t>
      </w:r>
      <w:proofErr w:type="gramEnd"/>
      <w:r>
        <w:rPr>
          <w:sz w:val="28"/>
          <w:szCs w:val="28"/>
        </w:rPr>
        <w:t xml:space="preserve"> отчетного периода текущего года проделана значительная информационно-пропагандистская работа с привлечением представителей заинтересованных организаций и ведомств. </w:t>
      </w:r>
    </w:p>
    <w:p w:rsidR="002D4B84" w:rsidRDefault="002D4B84" w:rsidP="00CC2CE2">
      <w:pPr>
        <w:spacing w:line="276" w:lineRule="auto"/>
        <w:ind w:right="17" w:firstLine="708"/>
        <w:jc w:val="both"/>
        <w:rPr>
          <w:sz w:val="28"/>
          <w:szCs w:val="28"/>
        </w:rPr>
      </w:pPr>
      <w:proofErr w:type="gramStart"/>
      <w:r>
        <w:rPr>
          <w:sz w:val="28"/>
          <w:szCs w:val="28"/>
        </w:rPr>
        <w:t>За 9 месяцев 2019 года опубликовано (вышло в эфир) более 30 тысяч тематических материалов в федеральных, региональных и муниципальных средствах массовой информации, из них 3091 статья выпущена в печатных СМИ, 3341 информаций озвучено на радиостанциях, 3662 сюжета показаны на телевидении, 20564 материала размещены в сети интернет, в том числе в информационных агентствах и в информационно-телекоммуникационной сети (интернет) на структурных компонентах</w:t>
      </w:r>
      <w:proofErr w:type="gramEnd"/>
      <w:r>
        <w:rPr>
          <w:sz w:val="28"/>
          <w:szCs w:val="28"/>
        </w:rPr>
        <w:t xml:space="preserve"> АПК «Официальный сайт МВД России» (интернет-сайты ГУ МВД России по Московской области и Подмосковной Госавтоинспекции).</w:t>
      </w:r>
    </w:p>
    <w:p w:rsidR="002D4B84" w:rsidRDefault="002D4B84" w:rsidP="00CC2CE2">
      <w:pPr>
        <w:spacing w:line="276" w:lineRule="auto"/>
        <w:ind w:right="17"/>
        <w:jc w:val="both"/>
        <w:rPr>
          <w:sz w:val="28"/>
          <w:szCs w:val="28"/>
        </w:rPr>
      </w:pPr>
      <w:r>
        <w:rPr>
          <w:sz w:val="28"/>
          <w:szCs w:val="28"/>
        </w:rPr>
        <w:tab/>
        <w:t xml:space="preserve">Руководящим составом подразделений Госавтоинспекции проведено                411  брифингов, пресс-конференций, «круглых столов» по тематике БДД. </w:t>
      </w:r>
    </w:p>
    <w:p w:rsidR="002D4B84" w:rsidRDefault="002D4B84" w:rsidP="00CC2CE2">
      <w:pPr>
        <w:spacing w:line="276" w:lineRule="auto"/>
        <w:ind w:right="17"/>
        <w:jc w:val="both"/>
        <w:rPr>
          <w:sz w:val="28"/>
          <w:szCs w:val="28"/>
        </w:rPr>
      </w:pPr>
      <w:r>
        <w:rPr>
          <w:sz w:val="28"/>
          <w:szCs w:val="28"/>
        </w:rPr>
        <w:tab/>
        <w:t>Личным составом проведено 8383 профилактические беседы с воспитанниками дошкольных образовательных организаций, 8796 - с учащимися учреждений общего и 532 – с учащимися учреждений дополнительного образования, 580 - со студентами средних профессиональных и высших учебных заведений.</w:t>
      </w:r>
    </w:p>
    <w:p w:rsidR="002D4B84" w:rsidRDefault="002D4B84" w:rsidP="00CC2CE2">
      <w:pPr>
        <w:spacing w:line="276" w:lineRule="auto"/>
        <w:ind w:right="17"/>
        <w:jc w:val="both"/>
        <w:rPr>
          <w:sz w:val="28"/>
          <w:szCs w:val="28"/>
        </w:rPr>
      </w:pPr>
      <w:r>
        <w:rPr>
          <w:sz w:val="28"/>
          <w:szCs w:val="28"/>
        </w:rPr>
        <w:t xml:space="preserve">           Всего организовано 3697 массовых информационно-пропагандистских мероприятий по профилактике дорожно-транспортных происшествий и снижению тяжести их последствий, из них 2463 по предупреждению детского дорожно-транспортного травматизма.</w:t>
      </w:r>
    </w:p>
    <w:p w:rsidR="002D4B84" w:rsidRDefault="002D4B84" w:rsidP="00CC2CE2">
      <w:pPr>
        <w:spacing w:line="276" w:lineRule="auto"/>
        <w:ind w:firstLine="708"/>
        <w:jc w:val="both"/>
        <w:rPr>
          <w:sz w:val="28"/>
          <w:szCs w:val="28"/>
        </w:rPr>
      </w:pPr>
      <w:r>
        <w:rPr>
          <w:sz w:val="28"/>
          <w:szCs w:val="28"/>
        </w:rPr>
        <w:lastRenderedPageBreak/>
        <w:t>В</w:t>
      </w:r>
      <w:r w:rsidRPr="0083718A">
        <w:rPr>
          <w:sz w:val="28"/>
          <w:szCs w:val="28"/>
        </w:rPr>
        <w:t xml:space="preserve"> рамках реализации регионального проекта «Безопасность дорожного движения», </w:t>
      </w:r>
      <w:r>
        <w:rPr>
          <w:sz w:val="28"/>
          <w:szCs w:val="28"/>
        </w:rPr>
        <w:t xml:space="preserve">Управлением ГИБДД ГУ МВД России по Московской области </w:t>
      </w:r>
      <w:r w:rsidRPr="0083718A">
        <w:rPr>
          <w:sz w:val="28"/>
          <w:szCs w:val="28"/>
        </w:rPr>
        <w:t>при поддержке Главного управления по информационной политике и Министерства образования региона</w:t>
      </w:r>
      <w:r>
        <w:rPr>
          <w:sz w:val="28"/>
          <w:szCs w:val="28"/>
        </w:rPr>
        <w:t>,</w:t>
      </w:r>
      <w:r w:rsidRPr="0083718A">
        <w:rPr>
          <w:sz w:val="28"/>
          <w:szCs w:val="28"/>
        </w:rPr>
        <w:t xml:space="preserve"> в период с 1 июня по 1 сентября </w:t>
      </w:r>
      <w:r>
        <w:rPr>
          <w:sz w:val="28"/>
          <w:szCs w:val="28"/>
        </w:rPr>
        <w:t>2019</w:t>
      </w:r>
      <w:r w:rsidRPr="0083718A">
        <w:rPr>
          <w:sz w:val="28"/>
          <w:szCs w:val="28"/>
        </w:rPr>
        <w:t xml:space="preserve"> года пров</w:t>
      </w:r>
      <w:r>
        <w:rPr>
          <w:sz w:val="28"/>
          <w:szCs w:val="28"/>
        </w:rPr>
        <w:t>едена</w:t>
      </w:r>
      <w:r w:rsidRPr="0083718A">
        <w:rPr>
          <w:sz w:val="28"/>
          <w:szCs w:val="28"/>
        </w:rPr>
        <w:t xml:space="preserve"> социальн</w:t>
      </w:r>
      <w:r>
        <w:rPr>
          <w:sz w:val="28"/>
          <w:szCs w:val="28"/>
        </w:rPr>
        <w:t>ая</w:t>
      </w:r>
      <w:r w:rsidRPr="0083718A">
        <w:rPr>
          <w:sz w:val="28"/>
          <w:szCs w:val="28"/>
        </w:rPr>
        <w:t xml:space="preserve"> кампани</w:t>
      </w:r>
      <w:r>
        <w:rPr>
          <w:sz w:val="28"/>
          <w:szCs w:val="28"/>
        </w:rPr>
        <w:t>я «Маленький пассажир – большая ответственность»</w:t>
      </w:r>
      <w:r>
        <w:rPr>
          <w:rStyle w:val="afb"/>
          <w:sz w:val="28"/>
          <w:szCs w:val="28"/>
        </w:rPr>
        <w:footnoteReference w:id="1"/>
      </w:r>
      <w:r>
        <w:rPr>
          <w:sz w:val="28"/>
          <w:szCs w:val="28"/>
        </w:rPr>
        <w:t>.</w:t>
      </w:r>
    </w:p>
    <w:p w:rsidR="002D4B84" w:rsidRDefault="002D4B84" w:rsidP="00CC2CE2">
      <w:pPr>
        <w:spacing w:line="276" w:lineRule="auto"/>
        <w:ind w:firstLine="708"/>
        <w:jc w:val="both"/>
        <w:rPr>
          <w:sz w:val="28"/>
          <w:szCs w:val="28"/>
        </w:rPr>
      </w:pPr>
      <w:r w:rsidRPr="0083718A">
        <w:rPr>
          <w:sz w:val="28"/>
          <w:szCs w:val="28"/>
        </w:rPr>
        <w:t>В рамках проекта реализ</w:t>
      </w:r>
      <w:r>
        <w:rPr>
          <w:sz w:val="28"/>
          <w:szCs w:val="28"/>
        </w:rPr>
        <w:t>ован</w:t>
      </w:r>
      <w:r w:rsidRPr="0083718A">
        <w:rPr>
          <w:sz w:val="28"/>
          <w:szCs w:val="28"/>
        </w:rPr>
        <w:t xml:space="preserve"> комплекс информационно-просветительских </w:t>
      </w:r>
      <w:r>
        <w:rPr>
          <w:sz w:val="28"/>
          <w:szCs w:val="28"/>
        </w:rPr>
        <w:t xml:space="preserve">и пропагандистских </w:t>
      </w:r>
      <w:r w:rsidRPr="0083718A">
        <w:rPr>
          <w:sz w:val="28"/>
          <w:szCs w:val="28"/>
        </w:rPr>
        <w:t xml:space="preserve">мероприятий, направленных на привлечение внимания общественности к проблемам обеспечения дорожной безопасности несовершеннолетних пассажиров. Одними из основных инструментов кампании </w:t>
      </w:r>
      <w:r>
        <w:rPr>
          <w:sz w:val="28"/>
          <w:szCs w:val="28"/>
        </w:rPr>
        <w:t>стали</w:t>
      </w:r>
      <w:r w:rsidRPr="0083718A">
        <w:rPr>
          <w:sz w:val="28"/>
          <w:szCs w:val="28"/>
        </w:rPr>
        <w:t xml:space="preserve"> тематические аудио- и в</w:t>
      </w:r>
      <w:r>
        <w:rPr>
          <w:sz w:val="28"/>
          <w:szCs w:val="28"/>
        </w:rPr>
        <w:t xml:space="preserve">идеоролики, социальная реклама и </w:t>
      </w:r>
      <w:r w:rsidRPr="0083718A">
        <w:rPr>
          <w:sz w:val="28"/>
          <w:szCs w:val="28"/>
        </w:rPr>
        <w:t>полиграфическая продукция, которые получ</w:t>
      </w:r>
      <w:r>
        <w:rPr>
          <w:sz w:val="28"/>
          <w:szCs w:val="28"/>
        </w:rPr>
        <w:t>или</w:t>
      </w:r>
      <w:r w:rsidRPr="0083718A">
        <w:rPr>
          <w:sz w:val="28"/>
          <w:szCs w:val="28"/>
        </w:rPr>
        <w:t xml:space="preserve"> широкое распространение, как в информационном пространстве, так и непосредственно среди целевой аудитории участников дорожного движения.</w:t>
      </w:r>
      <w:r>
        <w:rPr>
          <w:sz w:val="28"/>
          <w:szCs w:val="28"/>
        </w:rPr>
        <w:t xml:space="preserve"> </w:t>
      </w:r>
    </w:p>
    <w:p w:rsidR="002D4B84" w:rsidRDefault="002D4B84" w:rsidP="00CC2CE2">
      <w:pPr>
        <w:spacing w:line="276" w:lineRule="auto"/>
        <w:jc w:val="both"/>
        <w:rPr>
          <w:b/>
          <w:sz w:val="28"/>
          <w:szCs w:val="28"/>
        </w:rPr>
      </w:pPr>
      <w:r>
        <w:rPr>
          <w:sz w:val="28"/>
          <w:szCs w:val="28"/>
        </w:rPr>
        <w:tab/>
      </w:r>
      <w:proofErr w:type="gramStart"/>
      <w:r>
        <w:rPr>
          <w:sz w:val="28"/>
          <w:szCs w:val="28"/>
        </w:rPr>
        <w:t>В целях информирования населения по вопросам профилактики ДТП с участием детей-пассажиров и снижения тяжести их последствий, а также о сроках, целях, задачах и результатах Кампании, проведено 60 тематических брифингов и 52 пресс-конференции с участием представителей региональных и муниципальных средств массовой информации</w:t>
      </w:r>
      <w:r>
        <w:rPr>
          <w:rStyle w:val="afb"/>
          <w:sz w:val="28"/>
          <w:szCs w:val="28"/>
        </w:rPr>
        <w:footnoteReference w:id="2"/>
      </w:r>
      <w:r>
        <w:rPr>
          <w:sz w:val="28"/>
          <w:szCs w:val="28"/>
        </w:rPr>
        <w:t>. Инициирована публикация 340 анонсирующих материалов в муниципальных СМИ, из которых: 44 – в печатных изданиях, 49 – в эфире радиостанций, 56</w:t>
      </w:r>
      <w:proofErr w:type="gramEnd"/>
      <w:r>
        <w:rPr>
          <w:sz w:val="28"/>
          <w:szCs w:val="28"/>
        </w:rPr>
        <w:t xml:space="preserve"> – в эфире телекомпаний, 191 – на </w:t>
      </w:r>
      <w:proofErr w:type="spellStart"/>
      <w:r>
        <w:rPr>
          <w:sz w:val="28"/>
          <w:szCs w:val="28"/>
        </w:rPr>
        <w:t>интернет-ресурсах</w:t>
      </w:r>
      <w:proofErr w:type="spellEnd"/>
      <w:r>
        <w:rPr>
          <w:sz w:val="28"/>
          <w:szCs w:val="28"/>
        </w:rPr>
        <w:t>.</w:t>
      </w:r>
      <w:r>
        <w:rPr>
          <w:b/>
          <w:sz w:val="28"/>
          <w:szCs w:val="28"/>
        </w:rPr>
        <w:t xml:space="preserve"> </w:t>
      </w:r>
      <w:r>
        <w:rPr>
          <w:sz w:val="28"/>
          <w:szCs w:val="28"/>
        </w:rPr>
        <w:t>Обеспечено размещение информационных материалов на 212 рекламных конструкциях различного типа (94 – на баннерах, 77 – на светодиодных экранах, 3 – на сити-форматах, 3 – на супер-сайтах, 35 – на иных рекламных конструкциях). В зданиях 377 организаций и ведомств организована трансляция виде</w:t>
      </w:r>
      <w:proofErr w:type="gramStart"/>
      <w:r>
        <w:rPr>
          <w:sz w:val="28"/>
          <w:szCs w:val="28"/>
        </w:rPr>
        <w:t>о-</w:t>
      </w:r>
      <w:proofErr w:type="gramEnd"/>
      <w:r>
        <w:rPr>
          <w:sz w:val="28"/>
          <w:szCs w:val="28"/>
        </w:rPr>
        <w:t xml:space="preserve"> и </w:t>
      </w:r>
      <w:proofErr w:type="spellStart"/>
      <w:r>
        <w:rPr>
          <w:sz w:val="28"/>
          <w:szCs w:val="28"/>
        </w:rPr>
        <w:t>аудиороликов</w:t>
      </w:r>
      <w:proofErr w:type="spellEnd"/>
      <w:r>
        <w:rPr>
          <w:sz w:val="28"/>
          <w:szCs w:val="28"/>
        </w:rPr>
        <w:t xml:space="preserve">, размещено более 14,3 тысяч экземпляров печатной полиграфической продукции (плакаты, памятки, листовки). </w:t>
      </w:r>
    </w:p>
    <w:p w:rsidR="002D4B84" w:rsidRDefault="002D4B84" w:rsidP="00CC2CE2">
      <w:pPr>
        <w:spacing w:line="276" w:lineRule="auto"/>
        <w:jc w:val="both"/>
        <w:rPr>
          <w:sz w:val="28"/>
          <w:szCs w:val="28"/>
        </w:rPr>
      </w:pPr>
      <w:r>
        <w:rPr>
          <w:b/>
          <w:sz w:val="28"/>
          <w:szCs w:val="28"/>
        </w:rPr>
        <w:tab/>
      </w:r>
      <w:r w:rsidRPr="003371EE">
        <w:rPr>
          <w:sz w:val="28"/>
          <w:szCs w:val="28"/>
        </w:rPr>
        <w:t>Вблизи образовательных организаций, торгово-развлекательных центров, спортивных объектов и на маршрутах выезда за пределы городской черты территориальными подразделениями ГИ</w:t>
      </w:r>
      <w:proofErr w:type="gramStart"/>
      <w:r w:rsidRPr="003371EE">
        <w:rPr>
          <w:sz w:val="28"/>
          <w:szCs w:val="28"/>
        </w:rPr>
        <w:t>БДД пр</w:t>
      </w:r>
      <w:proofErr w:type="gramEnd"/>
      <w:r w:rsidRPr="003371EE">
        <w:rPr>
          <w:sz w:val="28"/>
          <w:szCs w:val="28"/>
        </w:rPr>
        <w:t xml:space="preserve">оведено </w:t>
      </w:r>
      <w:r>
        <w:rPr>
          <w:sz w:val="28"/>
          <w:szCs w:val="28"/>
        </w:rPr>
        <w:t>659</w:t>
      </w:r>
      <w:r w:rsidRPr="003371EE">
        <w:rPr>
          <w:sz w:val="28"/>
          <w:szCs w:val="28"/>
        </w:rPr>
        <w:t xml:space="preserve"> массовых проверок и </w:t>
      </w:r>
      <w:r>
        <w:rPr>
          <w:sz w:val="28"/>
          <w:szCs w:val="28"/>
        </w:rPr>
        <w:t>275</w:t>
      </w:r>
      <w:r w:rsidRPr="003371EE">
        <w:rPr>
          <w:sz w:val="28"/>
          <w:szCs w:val="28"/>
        </w:rPr>
        <w:t xml:space="preserve"> целевых рейд</w:t>
      </w:r>
      <w:r>
        <w:rPr>
          <w:sz w:val="28"/>
          <w:szCs w:val="28"/>
        </w:rPr>
        <w:t>ов</w:t>
      </w:r>
      <w:r w:rsidRPr="003371EE">
        <w:rPr>
          <w:sz w:val="28"/>
          <w:szCs w:val="28"/>
        </w:rPr>
        <w:t xml:space="preserve"> по контролю за соблюдением водителями транспортных средств правил перевозки детей</w:t>
      </w:r>
      <w:r>
        <w:rPr>
          <w:sz w:val="28"/>
          <w:szCs w:val="28"/>
        </w:rPr>
        <w:t>. При проведении профилактических мероприятий, с участием представителей общественных объединений и корреспондентов муниципальных СМИ, выявлено свыше 5,4 тысяч нарушений правил перевозки детей.</w:t>
      </w:r>
    </w:p>
    <w:p w:rsidR="002D4B84" w:rsidRPr="003371EE" w:rsidRDefault="002D4B84" w:rsidP="00CC2CE2">
      <w:pPr>
        <w:spacing w:line="276" w:lineRule="auto"/>
        <w:jc w:val="both"/>
        <w:rPr>
          <w:sz w:val="28"/>
          <w:szCs w:val="28"/>
        </w:rPr>
      </w:pPr>
      <w:r>
        <w:rPr>
          <w:sz w:val="28"/>
          <w:szCs w:val="28"/>
        </w:rPr>
        <w:tab/>
        <w:t xml:space="preserve">В поддержку Кампании на регулярной основе реализовывались тематические массовые информационно-пропагандистские мероприятия: 117 </w:t>
      </w:r>
      <w:proofErr w:type="spellStart"/>
      <w:r>
        <w:rPr>
          <w:sz w:val="28"/>
          <w:szCs w:val="28"/>
        </w:rPr>
        <w:t>флешмобов</w:t>
      </w:r>
      <w:proofErr w:type="spellEnd"/>
      <w:r>
        <w:rPr>
          <w:sz w:val="28"/>
          <w:szCs w:val="28"/>
        </w:rPr>
        <w:t xml:space="preserve">, 209 конкурсов, 289 игр, 159 праздников и 478 акций (в том числе 226 акций «Безопасный </w:t>
      </w:r>
      <w:r>
        <w:rPr>
          <w:sz w:val="28"/>
          <w:szCs w:val="28"/>
        </w:rPr>
        <w:lastRenderedPageBreak/>
        <w:t xml:space="preserve">двор» с распространением информационных </w:t>
      </w:r>
      <w:proofErr w:type="spellStart"/>
      <w:r>
        <w:rPr>
          <w:sz w:val="28"/>
          <w:szCs w:val="28"/>
        </w:rPr>
        <w:t>дорхенгеров</w:t>
      </w:r>
      <w:proofErr w:type="spellEnd"/>
      <w:r>
        <w:rPr>
          <w:sz w:val="28"/>
          <w:szCs w:val="28"/>
        </w:rPr>
        <w:t>). В указанных мероприятиях приняли участие более 38 тысяч детей и взрослых.</w:t>
      </w:r>
    </w:p>
    <w:p w:rsidR="002D4B84" w:rsidRDefault="002D4B84" w:rsidP="00CC2CE2">
      <w:pPr>
        <w:spacing w:line="276" w:lineRule="auto"/>
        <w:jc w:val="both"/>
        <w:rPr>
          <w:sz w:val="28"/>
          <w:szCs w:val="28"/>
        </w:rPr>
      </w:pPr>
      <w:r>
        <w:rPr>
          <w:sz w:val="28"/>
          <w:szCs w:val="28"/>
        </w:rPr>
        <w:tab/>
        <w:t>В рамках Кампании сотрудниками территориальных подразделений Госавтоинспекции Московской области уделено внимание проведению соответствующей информационно-разъяснительной работы на площадках, где возможен контакт с целевой аудиторией.</w:t>
      </w:r>
    </w:p>
    <w:p w:rsidR="002D4B84" w:rsidRDefault="002D4B84" w:rsidP="00CC2CE2">
      <w:pPr>
        <w:spacing w:line="276" w:lineRule="auto"/>
        <w:jc w:val="both"/>
        <w:rPr>
          <w:sz w:val="28"/>
          <w:szCs w:val="28"/>
        </w:rPr>
      </w:pPr>
      <w:r>
        <w:rPr>
          <w:sz w:val="28"/>
          <w:szCs w:val="28"/>
        </w:rPr>
        <w:tab/>
        <w:t>Тематические беседы и собрания, направленные на популяризацию использования детских удерживающих устройств и предупреждение нарушений правил дорожного движения при перевозке детей, организованы в 148 медицинских учреждениях, 93 автошколах и 99 автотранспортных предприятиях.</w:t>
      </w:r>
    </w:p>
    <w:p w:rsidR="002D4B84" w:rsidRPr="005E56FA" w:rsidRDefault="002D4B84" w:rsidP="00CC2CE2">
      <w:pPr>
        <w:spacing w:line="276" w:lineRule="auto"/>
        <w:ind w:firstLine="708"/>
        <w:jc w:val="both"/>
        <w:rPr>
          <w:sz w:val="28"/>
          <w:szCs w:val="28"/>
        </w:rPr>
      </w:pPr>
      <w:r>
        <w:rPr>
          <w:sz w:val="28"/>
          <w:szCs w:val="28"/>
        </w:rPr>
        <w:t>Еще одной площадкой для информирования родительской общественности в сфере предупреждения детского дорожно-транспортного травматизма стали детские игровые пространства, пользующиеся наибольшей популярностью. Почти 5,5 тысяч родителей приняли участие в тематических мероприятиях, организованных автоинспекторами, на детских площадках, расположенных в парках, жилых дворах и скверах, а также в игровых комнатах.</w:t>
      </w:r>
    </w:p>
    <w:p w:rsidR="002D4B84" w:rsidRDefault="002D4B84" w:rsidP="00CC2CE2">
      <w:pPr>
        <w:spacing w:line="276" w:lineRule="auto"/>
        <w:jc w:val="both"/>
        <w:rPr>
          <w:sz w:val="28"/>
          <w:szCs w:val="28"/>
        </w:rPr>
      </w:pPr>
      <w:r>
        <w:rPr>
          <w:sz w:val="28"/>
          <w:szCs w:val="28"/>
        </w:rPr>
        <w:tab/>
        <w:t>Активизирована просветительская работа среди несовершеннолетних по соблюдению ими правил пассивной безопасности при поездках в автотранспорте. Проведено 1489 мероприятий в дошкольных образовательных учреждениях, 1280 мероприятий в оздоровительных лагерях дневного пребывания на базе общеобразовательных организаций и 200 мероприятий в детских оздоровительных лагерях круглосуточного пребывания детей. Участниками тематических б</w:t>
      </w:r>
      <w:r w:rsidRPr="00080632">
        <w:rPr>
          <w:sz w:val="28"/>
          <w:szCs w:val="28"/>
        </w:rPr>
        <w:t>есед, открыты</w:t>
      </w:r>
      <w:r>
        <w:rPr>
          <w:sz w:val="28"/>
          <w:szCs w:val="28"/>
        </w:rPr>
        <w:t>х</w:t>
      </w:r>
      <w:r w:rsidRPr="00080632">
        <w:rPr>
          <w:sz w:val="28"/>
          <w:szCs w:val="28"/>
        </w:rPr>
        <w:t xml:space="preserve"> урок</w:t>
      </w:r>
      <w:r>
        <w:rPr>
          <w:sz w:val="28"/>
          <w:szCs w:val="28"/>
        </w:rPr>
        <w:t xml:space="preserve">ов и </w:t>
      </w:r>
      <w:r w:rsidRPr="00080632">
        <w:rPr>
          <w:sz w:val="28"/>
          <w:szCs w:val="28"/>
        </w:rPr>
        <w:t>викторин</w:t>
      </w:r>
      <w:r>
        <w:rPr>
          <w:sz w:val="28"/>
          <w:szCs w:val="28"/>
        </w:rPr>
        <w:t xml:space="preserve"> стали 73,3 тысячи детей и подростков.</w:t>
      </w:r>
    </w:p>
    <w:p w:rsidR="002D4B84" w:rsidRDefault="002D4B84" w:rsidP="00CC2CE2">
      <w:pPr>
        <w:spacing w:line="276" w:lineRule="auto"/>
        <w:ind w:firstLine="708"/>
        <w:jc w:val="both"/>
        <w:rPr>
          <w:sz w:val="28"/>
          <w:szCs w:val="28"/>
        </w:rPr>
      </w:pPr>
      <w:r>
        <w:rPr>
          <w:sz w:val="28"/>
          <w:szCs w:val="28"/>
        </w:rPr>
        <w:t>Разъяснительные беседы и мастер-классы организованы сотрудниками Госавтоинспекции для посетителей торгово-развлекательных центров, регистрационно-экзаменационных подразделений и организаций, оказывающих социально значимые государственные услуги (МФЦ, отделения пенсионных фондов и налоговых инспекций). Участие в мероприятиях приняли более 10 тысяч граждан.</w:t>
      </w:r>
    </w:p>
    <w:p w:rsidR="002D4B84" w:rsidRDefault="002D4B84" w:rsidP="00CC2CE2">
      <w:pPr>
        <w:spacing w:line="276" w:lineRule="auto"/>
        <w:ind w:firstLine="708"/>
        <w:jc w:val="both"/>
        <w:rPr>
          <w:sz w:val="28"/>
          <w:szCs w:val="28"/>
        </w:rPr>
      </w:pPr>
      <w:r>
        <w:rPr>
          <w:sz w:val="28"/>
          <w:szCs w:val="28"/>
        </w:rPr>
        <w:t>Автоинспекторы рассказали об основных аспектах обеспечения детской дорожно-транспортной безопасности несовершеннолетних пассажиров персоналу крупных организаций и предприятий. Свыше 4,3 тысяч работников стали участниками тематических бесед, собраний и мастер-классов.</w:t>
      </w:r>
    </w:p>
    <w:p w:rsidR="002D4B84" w:rsidRDefault="002D4B84" w:rsidP="00CC2CE2">
      <w:pPr>
        <w:spacing w:line="276" w:lineRule="auto"/>
        <w:ind w:firstLine="708"/>
        <w:jc w:val="both"/>
        <w:rPr>
          <w:sz w:val="28"/>
          <w:szCs w:val="28"/>
        </w:rPr>
      </w:pPr>
      <w:r>
        <w:rPr>
          <w:sz w:val="28"/>
          <w:szCs w:val="28"/>
        </w:rPr>
        <w:t>В преддверии нового учебного года сотрудники ГИБДД посетили установочные родительские собрания в 370 образовательных организациях, на которых довели до сведения 16 тысяч родителей наиболее актуальную информацию по предупреждению случаев детского дорожно-транспортного травматизма.</w:t>
      </w:r>
    </w:p>
    <w:p w:rsidR="002D4B84" w:rsidRDefault="002D4B84" w:rsidP="00CC2CE2">
      <w:pPr>
        <w:spacing w:line="276" w:lineRule="auto"/>
        <w:ind w:firstLine="708"/>
        <w:jc w:val="both"/>
        <w:rPr>
          <w:sz w:val="28"/>
          <w:szCs w:val="28"/>
        </w:rPr>
      </w:pPr>
      <w:r>
        <w:rPr>
          <w:sz w:val="28"/>
          <w:szCs w:val="28"/>
        </w:rPr>
        <w:t xml:space="preserve">Проведено 120 информационно-пропагандистских мероприятий с </w:t>
      </w:r>
      <w:r>
        <w:rPr>
          <w:sz w:val="28"/>
          <w:szCs w:val="28"/>
        </w:rPr>
        <w:lastRenderedPageBreak/>
        <w:t xml:space="preserve">воспитанниками, руководящим и тренерским составом, а также родительской общественностью спортивных секций и учреждений дополнительного образования детей. </w:t>
      </w:r>
    </w:p>
    <w:p w:rsidR="002D4B84" w:rsidRPr="0060620D" w:rsidRDefault="002D4B84" w:rsidP="00CC2CE2">
      <w:pPr>
        <w:spacing w:line="276" w:lineRule="auto"/>
        <w:jc w:val="both"/>
        <w:rPr>
          <w:sz w:val="28"/>
          <w:szCs w:val="28"/>
        </w:rPr>
      </w:pPr>
      <w:r>
        <w:rPr>
          <w:sz w:val="28"/>
          <w:szCs w:val="28"/>
        </w:rPr>
        <w:tab/>
        <w:t xml:space="preserve">Обеспечено широкое информационное сопровождение проводимых мероприятий в средствах массовой информации. По инициативе территориальных подразделений ГИБДД в муниципальных СМИ опубликовано более 2,4 тысяч тематических материалов. В ходе проведения Кампании автоинспекторы распространили среди участников дорожного движения свыше 25 тысяч экземпляров соответствующих полиграфических материалов (листовки, памятки, брошюры).   </w:t>
      </w:r>
      <w:r w:rsidRPr="0060620D">
        <w:rPr>
          <w:sz w:val="28"/>
          <w:szCs w:val="28"/>
        </w:rPr>
        <w:t xml:space="preserve">              </w:t>
      </w:r>
    </w:p>
    <w:p w:rsidR="002D4B84" w:rsidRDefault="002D4B84" w:rsidP="00CC2CE2">
      <w:pPr>
        <w:spacing w:line="276" w:lineRule="auto"/>
        <w:jc w:val="both"/>
        <w:rPr>
          <w:sz w:val="28"/>
          <w:szCs w:val="28"/>
        </w:rPr>
      </w:pPr>
      <w:r>
        <w:rPr>
          <w:sz w:val="28"/>
          <w:szCs w:val="28"/>
        </w:rPr>
        <w:tab/>
        <w:t xml:space="preserve">В период с 1 июня по 1 сентября 2019 года на автомобильных дорогах Московской области зарегистрировано 95 (АППГ – 98, -3%) дорожно-транспортных происшествий с участием несовершеннолетних пассажиров автотранспорта, в которых 4 (АППГ – 4) ребенка погибли и 100 (АППГ – 105, -5%) получили травмы различной степени тяжести. Перевозка 20-ти юных пассажиров (20%) осуществлялась родителями с нарушениями установленных требований, то есть без использования детских удерживающих устройств или штатных ремней безопасности.  </w:t>
      </w:r>
      <w:r>
        <w:rPr>
          <w:sz w:val="28"/>
          <w:szCs w:val="28"/>
        </w:rPr>
        <w:tab/>
      </w:r>
    </w:p>
    <w:p w:rsidR="002D4B84" w:rsidRDefault="002D4B84" w:rsidP="00CC2CE2">
      <w:pPr>
        <w:spacing w:line="276" w:lineRule="auto"/>
        <w:jc w:val="both"/>
        <w:rPr>
          <w:sz w:val="28"/>
          <w:szCs w:val="28"/>
        </w:rPr>
      </w:pPr>
      <w:r>
        <w:rPr>
          <w:sz w:val="28"/>
          <w:szCs w:val="28"/>
        </w:rPr>
        <w:tab/>
        <w:t xml:space="preserve">Реализация </w:t>
      </w:r>
      <w:r w:rsidRPr="00837FD9">
        <w:rPr>
          <w:sz w:val="28"/>
          <w:szCs w:val="28"/>
        </w:rPr>
        <w:t>комплекс</w:t>
      </w:r>
      <w:r>
        <w:rPr>
          <w:sz w:val="28"/>
          <w:szCs w:val="28"/>
        </w:rPr>
        <w:t>а</w:t>
      </w:r>
      <w:r w:rsidRPr="00837FD9">
        <w:rPr>
          <w:sz w:val="28"/>
          <w:szCs w:val="28"/>
        </w:rPr>
        <w:t xml:space="preserve"> информационно-просветительских и пропагандистских мероприятий </w:t>
      </w:r>
      <w:r>
        <w:rPr>
          <w:sz w:val="28"/>
          <w:szCs w:val="28"/>
        </w:rPr>
        <w:t xml:space="preserve">в рамках </w:t>
      </w:r>
      <w:r w:rsidRPr="00D52331">
        <w:rPr>
          <w:sz w:val="28"/>
          <w:szCs w:val="28"/>
        </w:rPr>
        <w:t>социальн</w:t>
      </w:r>
      <w:r>
        <w:rPr>
          <w:sz w:val="28"/>
          <w:szCs w:val="28"/>
        </w:rPr>
        <w:t xml:space="preserve">ой </w:t>
      </w:r>
      <w:r w:rsidRPr="00D52331">
        <w:rPr>
          <w:sz w:val="28"/>
          <w:szCs w:val="28"/>
        </w:rPr>
        <w:t>кампани</w:t>
      </w:r>
      <w:r>
        <w:rPr>
          <w:sz w:val="28"/>
          <w:szCs w:val="28"/>
        </w:rPr>
        <w:t xml:space="preserve">и «Маленький пассажир – большая </w:t>
      </w:r>
      <w:r w:rsidRPr="00D52331">
        <w:rPr>
          <w:sz w:val="28"/>
          <w:szCs w:val="28"/>
        </w:rPr>
        <w:t>ответственность»</w:t>
      </w:r>
      <w:r>
        <w:rPr>
          <w:sz w:val="28"/>
          <w:szCs w:val="28"/>
        </w:rPr>
        <w:t xml:space="preserve"> способствовала сокращению по итогам 8-ми месяцев 2019 года, как показателей аварийности с участием детей-пассажиров, так и основных показателей детского дорожно-транспортного травматизма в целом.</w:t>
      </w:r>
    </w:p>
    <w:p w:rsidR="002D4B84" w:rsidRPr="00CB3A18" w:rsidRDefault="002D4B84" w:rsidP="00CC2CE2">
      <w:pPr>
        <w:spacing w:line="276" w:lineRule="auto"/>
        <w:ind w:right="17" w:firstLine="851"/>
        <w:jc w:val="both"/>
        <w:rPr>
          <w:sz w:val="28"/>
          <w:szCs w:val="28"/>
        </w:rPr>
      </w:pPr>
    </w:p>
    <w:p w:rsidR="002D4B84" w:rsidRDefault="002D4B84" w:rsidP="002D4B84">
      <w:pPr>
        <w:spacing w:line="360" w:lineRule="auto"/>
        <w:ind w:right="17" w:firstLine="851"/>
        <w:jc w:val="both"/>
      </w:pPr>
      <w:r>
        <w:rPr>
          <w:sz w:val="28"/>
          <w:szCs w:val="28"/>
        </w:rPr>
        <w:t xml:space="preserve">            </w:t>
      </w:r>
      <w:r>
        <w:t xml:space="preserve">                                      </w:t>
      </w:r>
    </w:p>
    <w:p w:rsidR="0059397C" w:rsidRPr="0059397C" w:rsidRDefault="002D4B84" w:rsidP="002D4B84">
      <w:pPr>
        <w:jc w:val="both"/>
        <w:rPr>
          <w:sz w:val="28"/>
          <w:szCs w:val="28"/>
        </w:rPr>
      </w:pPr>
      <w:r>
        <w:rPr>
          <w:sz w:val="28"/>
          <w:szCs w:val="28"/>
        </w:rPr>
        <w:t xml:space="preserve">                                         Управление ГИБДД ГУ МВД России по Московской области</w:t>
      </w:r>
    </w:p>
    <w:sectPr w:rsidR="0059397C" w:rsidRPr="0059397C" w:rsidSect="006A3881">
      <w:headerReference w:type="default" r:id="rId40"/>
      <w:pgSz w:w="12240" w:h="15840"/>
      <w:pgMar w:top="0" w:right="567" w:bottom="993"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AF" w:rsidRDefault="00D837AF">
      <w:r>
        <w:separator/>
      </w:r>
    </w:p>
  </w:endnote>
  <w:endnote w:type="continuationSeparator" w:id="0">
    <w:p w:rsidR="00D837AF" w:rsidRDefault="00D8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AF" w:rsidRDefault="00D837AF">
      <w:r>
        <w:separator/>
      </w:r>
    </w:p>
  </w:footnote>
  <w:footnote w:type="continuationSeparator" w:id="0">
    <w:p w:rsidR="00D837AF" w:rsidRDefault="00D837AF">
      <w:r>
        <w:continuationSeparator/>
      </w:r>
    </w:p>
  </w:footnote>
  <w:footnote w:id="1">
    <w:p w:rsidR="002D4B84" w:rsidRDefault="002D4B84" w:rsidP="002D4B84">
      <w:pPr>
        <w:pStyle w:val="af9"/>
      </w:pPr>
      <w:r>
        <w:rPr>
          <w:rStyle w:val="afb"/>
        </w:rPr>
        <w:footnoteRef/>
      </w:r>
      <w:r>
        <w:t xml:space="preserve"> Далее - Кампания</w:t>
      </w:r>
    </w:p>
  </w:footnote>
  <w:footnote w:id="2">
    <w:p w:rsidR="002D4B84" w:rsidRDefault="002D4B84" w:rsidP="002D4B84">
      <w:pPr>
        <w:pStyle w:val="af9"/>
      </w:pPr>
      <w:r>
        <w:rPr>
          <w:rStyle w:val="afb"/>
        </w:rPr>
        <w:footnoteRef/>
      </w:r>
      <w:r>
        <w:t xml:space="preserve"> Далее – муниципальные СМИ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F" w:rsidRDefault="00D837AF">
    <w:pPr>
      <w:pStyle w:val="a5"/>
      <w:jc w:val="center"/>
    </w:pPr>
    <w:r>
      <w:fldChar w:fldCharType="begin"/>
    </w:r>
    <w:r>
      <w:instrText xml:space="preserve"> PAGE   \* MERGEFORMAT </w:instrText>
    </w:r>
    <w:r>
      <w:fldChar w:fldCharType="separate"/>
    </w:r>
    <w:r w:rsidR="00B97DC1">
      <w:rPr>
        <w:noProof/>
      </w:rPr>
      <w:t>18</w:t>
    </w:r>
    <w:r>
      <w:rPr>
        <w:noProof/>
      </w:rPr>
      <w:fldChar w:fldCharType="end"/>
    </w:r>
  </w:p>
  <w:p w:rsidR="004764CF" w:rsidRDefault="00476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o"/>
      <w:lvlJc w:val="left"/>
      <w:pPr>
        <w:tabs>
          <w:tab w:val="num" w:pos="644"/>
        </w:tabs>
        <w:ind w:left="644" w:hanging="360"/>
      </w:pPr>
      <w:rPr>
        <w:rFonts w:ascii="Courier New" w:hAnsi="Courier New" w:cs="Courier New" w:hint="default"/>
        <w:color w:val="000000"/>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cs="Wingdings"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870" w:hanging="360"/>
      </w:pPr>
      <w:rPr>
        <w:rFonts w:ascii="Wingdings" w:hAnsi="Wingdings" w:cs="Wingdings" w:hint="default"/>
        <w:sz w:val="28"/>
        <w:szCs w:val="28"/>
      </w:rPr>
    </w:lvl>
  </w:abstractNum>
  <w:abstractNum w:abstractNumId="7">
    <w:nsid w:val="00000008"/>
    <w:multiLevelType w:val="singleLevel"/>
    <w:tmpl w:val="00000008"/>
    <w:name w:val="WW8Num8"/>
    <w:lvl w:ilvl="0">
      <w:start w:val="1"/>
      <w:numFmt w:val="decimal"/>
      <w:lvlText w:val="%1."/>
      <w:lvlJc w:val="left"/>
      <w:pPr>
        <w:tabs>
          <w:tab w:val="num" w:pos="0"/>
        </w:tabs>
        <w:ind w:left="1353" w:hanging="360"/>
      </w:pPr>
      <w:rPr>
        <w:rFonts w:hint="default"/>
        <w:b/>
        <w:i/>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7C95984"/>
    <w:multiLevelType w:val="hybridMultilevel"/>
    <w:tmpl w:val="3034B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377141"/>
    <w:multiLevelType w:val="hybridMultilevel"/>
    <w:tmpl w:val="5176A6D4"/>
    <w:lvl w:ilvl="0" w:tplc="00000006">
      <w:start w:val="1"/>
      <w:numFmt w:val="bullet"/>
      <w:lvlText w:val=""/>
      <w:lvlJc w:val="left"/>
      <w:pPr>
        <w:ind w:left="755" w:hanging="360"/>
      </w:pPr>
      <w:rPr>
        <w:rFonts w:ascii="Wingdings" w:hAnsi="Wingdings" w:cs="Wingdings" w:hint="default"/>
        <w:color w:val="000000"/>
        <w:sz w:val="28"/>
        <w:szCs w:val="28"/>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2C8B1AE5"/>
    <w:multiLevelType w:val="hybridMultilevel"/>
    <w:tmpl w:val="1248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8505D"/>
    <w:multiLevelType w:val="hybridMultilevel"/>
    <w:tmpl w:val="84A4184C"/>
    <w:lvl w:ilvl="0" w:tplc="00000003">
      <w:start w:val="1"/>
      <w:numFmt w:val="bullet"/>
      <w:lvlText w:val="o"/>
      <w:lvlJc w:val="left"/>
      <w:pPr>
        <w:ind w:left="720" w:hanging="360"/>
      </w:pPr>
      <w:rPr>
        <w:rFonts w:ascii="Courier New" w:hAnsi="Courier New" w:cs="Courier New"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415DE"/>
    <w:multiLevelType w:val="hybridMultilevel"/>
    <w:tmpl w:val="4DDC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10392"/>
    <w:multiLevelType w:val="hybridMultilevel"/>
    <w:tmpl w:val="2C9A5B8A"/>
    <w:lvl w:ilvl="0" w:tplc="00000006">
      <w:start w:val="1"/>
      <w:numFmt w:val="bullet"/>
      <w:lvlText w:val=""/>
      <w:lvlJc w:val="left"/>
      <w:pPr>
        <w:ind w:left="720" w:hanging="360"/>
      </w:pPr>
      <w:rPr>
        <w:rFonts w:ascii="Wingdings" w:hAnsi="Wingdings" w:cs="Wingdings"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10"/>
  </w:num>
  <w:num w:numId="4">
    <w:abstractNumId w:val="15"/>
  </w:num>
  <w:num w:numId="5">
    <w:abstractNumId w:val="2"/>
  </w:num>
  <w:num w:numId="6">
    <w:abstractNumId w:val="4"/>
  </w:num>
  <w:num w:numId="7">
    <w:abstractNumId w:val="5"/>
  </w:num>
  <w:num w:numId="8">
    <w:abstractNumId w:val="6"/>
  </w:num>
  <w:num w:numId="9">
    <w:abstractNumId w:val="8"/>
  </w:num>
  <w:num w:numId="10">
    <w:abstractNumId w:val="14"/>
  </w:num>
  <w:num w:numId="11">
    <w:abstractNumId w:val="0"/>
  </w:num>
  <w:num w:numId="12">
    <w:abstractNumId w:val="1"/>
  </w:num>
  <w:num w:numId="13">
    <w:abstractNumId w:val="3"/>
  </w:num>
  <w:num w:numId="14">
    <w:abstractNumId w:val="7"/>
  </w:num>
  <w:num w:numId="15">
    <w:abstractNumId w:val="11"/>
  </w:num>
  <w:num w:numId="16">
    <w:abstractNumId w:val="13"/>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E5C"/>
    <w:rsid w:val="000010F3"/>
    <w:rsid w:val="00005CD8"/>
    <w:rsid w:val="00005FD7"/>
    <w:rsid w:val="000101CA"/>
    <w:rsid w:val="00012DF6"/>
    <w:rsid w:val="0001400A"/>
    <w:rsid w:val="00024122"/>
    <w:rsid w:val="000243D0"/>
    <w:rsid w:val="00026AFB"/>
    <w:rsid w:val="00027456"/>
    <w:rsid w:val="00031B26"/>
    <w:rsid w:val="0003303E"/>
    <w:rsid w:val="000333BB"/>
    <w:rsid w:val="000353DC"/>
    <w:rsid w:val="00035DF7"/>
    <w:rsid w:val="000423C3"/>
    <w:rsid w:val="00045E73"/>
    <w:rsid w:val="00050912"/>
    <w:rsid w:val="000515EF"/>
    <w:rsid w:val="00052809"/>
    <w:rsid w:val="000533D6"/>
    <w:rsid w:val="00061D16"/>
    <w:rsid w:val="000644BC"/>
    <w:rsid w:val="00066DEC"/>
    <w:rsid w:val="000708CE"/>
    <w:rsid w:val="00071202"/>
    <w:rsid w:val="0007573E"/>
    <w:rsid w:val="0007692A"/>
    <w:rsid w:val="00082707"/>
    <w:rsid w:val="00084319"/>
    <w:rsid w:val="000864D3"/>
    <w:rsid w:val="00091671"/>
    <w:rsid w:val="0009353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EB3"/>
    <w:rsid w:val="00100AD8"/>
    <w:rsid w:val="00102986"/>
    <w:rsid w:val="00104FB6"/>
    <w:rsid w:val="001059D9"/>
    <w:rsid w:val="0010737B"/>
    <w:rsid w:val="00113C14"/>
    <w:rsid w:val="00114BFE"/>
    <w:rsid w:val="001155C4"/>
    <w:rsid w:val="00116125"/>
    <w:rsid w:val="0011776C"/>
    <w:rsid w:val="00121E4D"/>
    <w:rsid w:val="00124049"/>
    <w:rsid w:val="00126A96"/>
    <w:rsid w:val="001316A7"/>
    <w:rsid w:val="00131D8A"/>
    <w:rsid w:val="001323A7"/>
    <w:rsid w:val="00133C2A"/>
    <w:rsid w:val="00135D08"/>
    <w:rsid w:val="001420AA"/>
    <w:rsid w:val="00143074"/>
    <w:rsid w:val="00146093"/>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2887"/>
    <w:rsid w:val="00196EA3"/>
    <w:rsid w:val="00197CCE"/>
    <w:rsid w:val="001A1ADE"/>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38C2"/>
    <w:rsid w:val="002D4A61"/>
    <w:rsid w:val="002D4B84"/>
    <w:rsid w:val="002D5220"/>
    <w:rsid w:val="002D534C"/>
    <w:rsid w:val="002E36D1"/>
    <w:rsid w:val="002E3DF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51B6"/>
    <w:rsid w:val="00330983"/>
    <w:rsid w:val="00331463"/>
    <w:rsid w:val="0033272F"/>
    <w:rsid w:val="00334369"/>
    <w:rsid w:val="003358C7"/>
    <w:rsid w:val="003463EC"/>
    <w:rsid w:val="00346883"/>
    <w:rsid w:val="003473CB"/>
    <w:rsid w:val="0035497D"/>
    <w:rsid w:val="00356116"/>
    <w:rsid w:val="0035722E"/>
    <w:rsid w:val="00362734"/>
    <w:rsid w:val="00366DD7"/>
    <w:rsid w:val="003672A1"/>
    <w:rsid w:val="003677C5"/>
    <w:rsid w:val="00367F06"/>
    <w:rsid w:val="0037096C"/>
    <w:rsid w:val="003725F5"/>
    <w:rsid w:val="00376A17"/>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4155"/>
    <w:rsid w:val="00444274"/>
    <w:rsid w:val="00444CBC"/>
    <w:rsid w:val="00445124"/>
    <w:rsid w:val="00454EC0"/>
    <w:rsid w:val="004558D3"/>
    <w:rsid w:val="0045701A"/>
    <w:rsid w:val="00461109"/>
    <w:rsid w:val="004619AD"/>
    <w:rsid w:val="00465625"/>
    <w:rsid w:val="004705DA"/>
    <w:rsid w:val="00470E94"/>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E0709"/>
    <w:rsid w:val="004E0DFC"/>
    <w:rsid w:val="004E0E4E"/>
    <w:rsid w:val="004E1C07"/>
    <w:rsid w:val="004E5975"/>
    <w:rsid w:val="004E5CE0"/>
    <w:rsid w:val="004F0543"/>
    <w:rsid w:val="004F0D76"/>
    <w:rsid w:val="004F12AF"/>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67AF"/>
    <w:rsid w:val="00537E7A"/>
    <w:rsid w:val="00543A4D"/>
    <w:rsid w:val="005468A2"/>
    <w:rsid w:val="0055011C"/>
    <w:rsid w:val="00550BAB"/>
    <w:rsid w:val="00550DF7"/>
    <w:rsid w:val="005512C6"/>
    <w:rsid w:val="005560A1"/>
    <w:rsid w:val="005563A0"/>
    <w:rsid w:val="00556629"/>
    <w:rsid w:val="00556E32"/>
    <w:rsid w:val="005578AC"/>
    <w:rsid w:val="005600C3"/>
    <w:rsid w:val="00560AFF"/>
    <w:rsid w:val="00562A21"/>
    <w:rsid w:val="00565037"/>
    <w:rsid w:val="00572CA3"/>
    <w:rsid w:val="00577CFD"/>
    <w:rsid w:val="00580A7E"/>
    <w:rsid w:val="00585ACA"/>
    <w:rsid w:val="00586FDC"/>
    <w:rsid w:val="00590D9C"/>
    <w:rsid w:val="00591126"/>
    <w:rsid w:val="0059228B"/>
    <w:rsid w:val="00592D1B"/>
    <w:rsid w:val="005932F6"/>
    <w:rsid w:val="0059397C"/>
    <w:rsid w:val="00593CE1"/>
    <w:rsid w:val="00595B8A"/>
    <w:rsid w:val="005960DB"/>
    <w:rsid w:val="005A47B6"/>
    <w:rsid w:val="005A679C"/>
    <w:rsid w:val="005A75A6"/>
    <w:rsid w:val="005B060C"/>
    <w:rsid w:val="005B33F8"/>
    <w:rsid w:val="005B4F93"/>
    <w:rsid w:val="005C0AA6"/>
    <w:rsid w:val="005C6CF6"/>
    <w:rsid w:val="005C73F1"/>
    <w:rsid w:val="005C78C0"/>
    <w:rsid w:val="005D38A8"/>
    <w:rsid w:val="005D4ADD"/>
    <w:rsid w:val="005D6B19"/>
    <w:rsid w:val="005E267A"/>
    <w:rsid w:val="005E55E3"/>
    <w:rsid w:val="005E7ADE"/>
    <w:rsid w:val="005F4ACF"/>
    <w:rsid w:val="005F5BED"/>
    <w:rsid w:val="00604502"/>
    <w:rsid w:val="00605DC6"/>
    <w:rsid w:val="00610133"/>
    <w:rsid w:val="00610497"/>
    <w:rsid w:val="0061129C"/>
    <w:rsid w:val="00611E6C"/>
    <w:rsid w:val="00612D39"/>
    <w:rsid w:val="006151B1"/>
    <w:rsid w:val="006156CF"/>
    <w:rsid w:val="0061599F"/>
    <w:rsid w:val="00620C2E"/>
    <w:rsid w:val="00620E04"/>
    <w:rsid w:val="0062290C"/>
    <w:rsid w:val="00623DAB"/>
    <w:rsid w:val="00624A1C"/>
    <w:rsid w:val="00630CCD"/>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068"/>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881"/>
    <w:rsid w:val="006A3A37"/>
    <w:rsid w:val="006A52D2"/>
    <w:rsid w:val="006A62C4"/>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F1986"/>
    <w:rsid w:val="007F1ED8"/>
    <w:rsid w:val="007F252B"/>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E74"/>
    <w:rsid w:val="00836BE2"/>
    <w:rsid w:val="00840B90"/>
    <w:rsid w:val="00841010"/>
    <w:rsid w:val="00842DE5"/>
    <w:rsid w:val="00845B72"/>
    <w:rsid w:val="00846DFB"/>
    <w:rsid w:val="00846EE5"/>
    <w:rsid w:val="0084791D"/>
    <w:rsid w:val="00847F4F"/>
    <w:rsid w:val="00853665"/>
    <w:rsid w:val="00855845"/>
    <w:rsid w:val="00855B07"/>
    <w:rsid w:val="00861D0C"/>
    <w:rsid w:val="00862AAF"/>
    <w:rsid w:val="00865310"/>
    <w:rsid w:val="00871ABA"/>
    <w:rsid w:val="008726DD"/>
    <w:rsid w:val="00875B19"/>
    <w:rsid w:val="008811D7"/>
    <w:rsid w:val="0088591D"/>
    <w:rsid w:val="00886120"/>
    <w:rsid w:val="008867D1"/>
    <w:rsid w:val="0089335D"/>
    <w:rsid w:val="00895580"/>
    <w:rsid w:val="008A19E9"/>
    <w:rsid w:val="008A1B06"/>
    <w:rsid w:val="008A2C65"/>
    <w:rsid w:val="008A318C"/>
    <w:rsid w:val="008A76AA"/>
    <w:rsid w:val="008B4324"/>
    <w:rsid w:val="008B55F3"/>
    <w:rsid w:val="008C154C"/>
    <w:rsid w:val="008C5F3B"/>
    <w:rsid w:val="008D0FE4"/>
    <w:rsid w:val="008D311E"/>
    <w:rsid w:val="008D392B"/>
    <w:rsid w:val="008D68FB"/>
    <w:rsid w:val="008E0306"/>
    <w:rsid w:val="008E36C4"/>
    <w:rsid w:val="008E45D7"/>
    <w:rsid w:val="008E54A3"/>
    <w:rsid w:val="008E6A2B"/>
    <w:rsid w:val="008F22A3"/>
    <w:rsid w:val="00900E7E"/>
    <w:rsid w:val="0090311B"/>
    <w:rsid w:val="009051D7"/>
    <w:rsid w:val="009109BF"/>
    <w:rsid w:val="00910A70"/>
    <w:rsid w:val="00911377"/>
    <w:rsid w:val="0091147D"/>
    <w:rsid w:val="00913BB0"/>
    <w:rsid w:val="0091502F"/>
    <w:rsid w:val="00915E1C"/>
    <w:rsid w:val="009166DC"/>
    <w:rsid w:val="00916F1D"/>
    <w:rsid w:val="00920C2C"/>
    <w:rsid w:val="0092144B"/>
    <w:rsid w:val="00921723"/>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32C5"/>
    <w:rsid w:val="0097350F"/>
    <w:rsid w:val="00976361"/>
    <w:rsid w:val="00976574"/>
    <w:rsid w:val="00976B0A"/>
    <w:rsid w:val="009805E7"/>
    <w:rsid w:val="00982835"/>
    <w:rsid w:val="00987A0E"/>
    <w:rsid w:val="009931AF"/>
    <w:rsid w:val="00995752"/>
    <w:rsid w:val="009A0635"/>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2416"/>
    <w:rsid w:val="00A626EF"/>
    <w:rsid w:val="00A66DB9"/>
    <w:rsid w:val="00A70BC4"/>
    <w:rsid w:val="00A71667"/>
    <w:rsid w:val="00A72A91"/>
    <w:rsid w:val="00A73E35"/>
    <w:rsid w:val="00A801F5"/>
    <w:rsid w:val="00A80FAF"/>
    <w:rsid w:val="00A83124"/>
    <w:rsid w:val="00A838ED"/>
    <w:rsid w:val="00A83D15"/>
    <w:rsid w:val="00A85981"/>
    <w:rsid w:val="00A93C38"/>
    <w:rsid w:val="00A9771E"/>
    <w:rsid w:val="00AA1069"/>
    <w:rsid w:val="00AA1E5B"/>
    <w:rsid w:val="00AA2730"/>
    <w:rsid w:val="00AA3A75"/>
    <w:rsid w:val="00AA3C30"/>
    <w:rsid w:val="00AA5573"/>
    <w:rsid w:val="00AA75D7"/>
    <w:rsid w:val="00AA7715"/>
    <w:rsid w:val="00AB0804"/>
    <w:rsid w:val="00AB4F70"/>
    <w:rsid w:val="00AB639D"/>
    <w:rsid w:val="00AB6706"/>
    <w:rsid w:val="00AB7974"/>
    <w:rsid w:val="00AC53CD"/>
    <w:rsid w:val="00AC6D59"/>
    <w:rsid w:val="00AD1E6A"/>
    <w:rsid w:val="00AD4438"/>
    <w:rsid w:val="00AD6776"/>
    <w:rsid w:val="00AD7DA1"/>
    <w:rsid w:val="00AE2FE1"/>
    <w:rsid w:val="00AE5A9C"/>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5F9D"/>
    <w:rsid w:val="00B26437"/>
    <w:rsid w:val="00B279FF"/>
    <w:rsid w:val="00B27C64"/>
    <w:rsid w:val="00B27D79"/>
    <w:rsid w:val="00B31AD6"/>
    <w:rsid w:val="00B33B7A"/>
    <w:rsid w:val="00B35992"/>
    <w:rsid w:val="00B44D05"/>
    <w:rsid w:val="00B45C50"/>
    <w:rsid w:val="00B47B08"/>
    <w:rsid w:val="00B50BC6"/>
    <w:rsid w:val="00B52F79"/>
    <w:rsid w:val="00B54CE9"/>
    <w:rsid w:val="00B54E02"/>
    <w:rsid w:val="00B62C36"/>
    <w:rsid w:val="00B66B33"/>
    <w:rsid w:val="00B762E6"/>
    <w:rsid w:val="00B815FB"/>
    <w:rsid w:val="00B81E04"/>
    <w:rsid w:val="00B8585C"/>
    <w:rsid w:val="00B86D1C"/>
    <w:rsid w:val="00B90AC4"/>
    <w:rsid w:val="00B97DC1"/>
    <w:rsid w:val="00BA11C6"/>
    <w:rsid w:val="00BA1685"/>
    <w:rsid w:val="00BA2A8D"/>
    <w:rsid w:val="00BA62AB"/>
    <w:rsid w:val="00BB1627"/>
    <w:rsid w:val="00BB6C60"/>
    <w:rsid w:val="00BC1D81"/>
    <w:rsid w:val="00BC1E0E"/>
    <w:rsid w:val="00BC760B"/>
    <w:rsid w:val="00BD3306"/>
    <w:rsid w:val="00BD72EC"/>
    <w:rsid w:val="00BD7596"/>
    <w:rsid w:val="00BE2E77"/>
    <w:rsid w:val="00BE5DB4"/>
    <w:rsid w:val="00BE68A5"/>
    <w:rsid w:val="00BF0D34"/>
    <w:rsid w:val="00BF2406"/>
    <w:rsid w:val="00BF57E1"/>
    <w:rsid w:val="00BF7795"/>
    <w:rsid w:val="00C03C5D"/>
    <w:rsid w:val="00C0587F"/>
    <w:rsid w:val="00C05FDC"/>
    <w:rsid w:val="00C1563E"/>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113D"/>
    <w:rsid w:val="00CA1181"/>
    <w:rsid w:val="00CA132C"/>
    <w:rsid w:val="00CA24F6"/>
    <w:rsid w:val="00CA6665"/>
    <w:rsid w:val="00CA6F93"/>
    <w:rsid w:val="00CA7886"/>
    <w:rsid w:val="00CB3120"/>
    <w:rsid w:val="00CC2CE2"/>
    <w:rsid w:val="00CC6B5E"/>
    <w:rsid w:val="00CC74F7"/>
    <w:rsid w:val="00CC7DB8"/>
    <w:rsid w:val="00CD13BA"/>
    <w:rsid w:val="00CD20C5"/>
    <w:rsid w:val="00CD429F"/>
    <w:rsid w:val="00CD56A1"/>
    <w:rsid w:val="00CD7D6C"/>
    <w:rsid w:val="00CE118A"/>
    <w:rsid w:val="00CE1E15"/>
    <w:rsid w:val="00CE3C4A"/>
    <w:rsid w:val="00CF5CDF"/>
    <w:rsid w:val="00CF661D"/>
    <w:rsid w:val="00D00E4C"/>
    <w:rsid w:val="00D0190E"/>
    <w:rsid w:val="00D13588"/>
    <w:rsid w:val="00D1597A"/>
    <w:rsid w:val="00D2049B"/>
    <w:rsid w:val="00D210F4"/>
    <w:rsid w:val="00D217D9"/>
    <w:rsid w:val="00D246B3"/>
    <w:rsid w:val="00D24A72"/>
    <w:rsid w:val="00D25157"/>
    <w:rsid w:val="00D271EE"/>
    <w:rsid w:val="00D30600"/>
    <w:rsid w:val="00D31D94"/>
    <w:rsid w:val="00D33D6A"/>
    <w:rsid w:val="00D36BB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37AF"/>
    <w:rsid w:val="00D85A9A"/>
    <w:rsid w:val="00D85D35"/>
    <w:rsid w:val="00D91ADD"/>
    <w:rsid w:val="00D9221F"/>
    <w:rsid w:val="00D927EE"/>
    <w:rsid w:val="00D9600D"/>
    <w:rsid w:val="00D96098"/>
    <w:rsid w:val="00D96E26"/>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E060B5"/>
    <w:rsid w:val="00E14B94"/>
    <w:rsid w:val="00E154A8"/>
    <w:rsid w:val="00E16086"/>
    <w:rsid w:val="00E2129F"/>
    <w:rsid w:val="00E229FA"/>
    <w:rsid w:val="00E24CDD"/>
    <w:rsid w:val="00E25FAD"/>
    <w:rsid w:val="00E2659C"/>
    <w:rsid w:val="00E272B8"/>
    <w:rsid w:val="00E31DB7"/>
    <w:rsid w:val="00E332AC"/>
    <w:rsid w:val="00E33B93"/>
    <w:rsid w:val="00E34FB9"/>
    <w:rsid w:val="00E42565"/>
    <w:rsid w:val="00E46784"/>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90344"/>
    <w:rsid w:val="00E972C3"/>
    <w:rsid w:val="00E978DC"/>
    <w:rsid w:val="00EA06B3"/>
    <w:rsid w:val="00EA684A"/>
    <w:rsid w:val="00EB0B7F"/>
    <w:rsid w:val="00EB25FB"/>
    <w:rsid w:val="00EB2CEC"/>
    <w:rsid w:val="00EB55A2"/>
    <w:rsid w:val="00EB5891"/>
    <w:rsid w:val="00EB6514"/>
    <w:rsid w:val="00EC0FA7"/>
    <w:rsid w:val="00EC2AAE"/>
    <w:rsid w:val="00EC3151"/>
    <w:rsid w:val="00EC3CC3"/>
    <w:rsid w:val="00EC56A5"/>
    <w:rsid w:val="00ED04C7"/>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68B4"/>
    <w:rsid w:val="00F0255E"/>
    <w:rsid w:val="00F02EFF"/>
    <w:rsid w:val="00F063D4"/>
    <w:rsid w:val="00F10F8F"/>
    <w:rsid w:val="00F11EEE"/>
    <w:rsid w:val="00F148EF"/>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34FF"/>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74C2"/>
    <w:rsid w:val="00FE796F"/>
    <w:rsid w:val="00FE7A69"/>
    <w:rsid w:val="00FF16F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E5C"/>
    <w:pPr>
      <w:widowControl w:val="0"/>
      <w:autoSpaceDE w:val="0"/>
      <w:autoSpaceDN w:val="0"/>
      <w:adjustRightInd w:val="0"/>
    </w:pPr>
  </w:style>
  <w:style w:type="paragraph" w:styleId="1">
    <w:name w:val="heading 1"/>
    <w:basedOn w:val="a"/>
    <w:next w:val="a"/>
    <w:link w:val="10"/>
    <w:qFormat/>
    <w:rsid w:val="00B47B08"/>
    <w:pPr>
      <w:keepNext/>
      <w:widowControl/>
      <w:numPr>
        <w:numId w:val="12"/>
      </w:numPr>
      <w:suppressAutoHyphens/>
      <w:autoSpaceDE/>
      <w:autoSpaceDN/>
      <w:adjustRightInd/>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B47B08"/>
    <w:pPr>
      <w:keepNext/>
      <w:widowControl/>
      <w:numPr>
        <w:ilvl w:val="1"/>
        <w:numId w:val="12"/>
      </w:numPr>
      <w:suppressAutoHyphens/>
      <w:autoSpaceDE/>
      <w:autoSpaceDN/>
      <w:adjustRightInd/>
      <w:jc w:val="both"/>
      <w:outlineLvl w:val="1"/>
    </w:pPr>
    <w:rPr>
      <w:sz w:val="24"/>
      <w:lang w:eastAsia="zh-CN"/>
    </w:rPr>
  </w:style>
  <w:style w:type="paragraph" w:styleId="4">
    <w:name w:val="heading 4"/>
    <w:basedOn w:val="a"/>
    <w:next w:val="a"/>
    <w:link w:val="40"/>
    <w:qFormat/>
    <w:rsid w:val="00B47B08"/>
    <w:pPr>
      <w:keepNext/>
      <w:widowControl/>
      <w:numPr>
        <w:ilvl w:val="3"/>
        <w:numId w:val="12"/>
      </w:numPr>
      <w:suppressAutoHyphens/>
      <w:autoSpaceDE/>
      <w:autoSpaceDN/>
      <w:adjustRightInd/>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rsid w:val="00124049"/>
  </w:style>
  <w:style w:type="table" w:customStyle="1" w:styleId="12">
    <w:name w:val="Сетка таблицы1"/>
    <w:basedOn w:val="a1"/>
    <w:next w:val="a3"/>
    <w:rsid w:val="009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qFormat/>
    <w:rsid w:val="00ED77D8"/>
    <w:pPr>
      <w:ind w:left="720"/>
      <w:contextualSpacing/>
    </w:pPr>
  </w:style>
  <w:style w:type="paragraph" w:customStyle="1" w:styleId="13">
    <w:name w:val="Название объекта1"/>
    <w:basedOn w:val="a"/>
    <w:rsid w:val="009931AF"/>
    <w:pPr>
      <w:widowControl/>
      <w:suppressAutoHyphens/>
      <w:autoSpaceDE/>
      <w:autoSpaceDN/>
      <w:adjustRightInd/>
      <w:jc w:val="center"/>
    </w:pPr>
    <w:rPr>
      <w:b/>
      <w:sz w:val="24"/>
      <w:lang w:eastAsia="zh-CN"/>
    </w:rPr>
  </w:style>
  <w:style w:type="character" w:customStyle="1" w:styleId="10">
    <w:name w:val="Заголовок 1 Знак"/>
    <w:basedOn w:val="a0"/>
    <w:link w:val="1"/>
    <w:rsid w:val="00B47B08"/>
    <w:rPr>
      <w:rFonts w:ascii="Arial" w:hAnsi="Arial" w:cs="Arial"/>
      <w:b/>
      <w:bCs/>
      <w:kern w:val="1"/>
      <w:sz w:val="32"/>
      <w:szCs w:val="32"/>
      <w:lang w:eastAsia="zh-CN"/>
    </w:rPr>
  </w:style>
  <w:style w:type="character" w:customStyle="1" w:styleId="20">
    <w:name w:val="Заголовок 2 Знак"/>
    <w:basedOn w:val="a0"/>
    <w:link w:val="2"/>
    <w:rsid w:val="00B47B08"/>
    <w:rPr>
      <w:sz w:val="24"/>
      <w:lang w:eastAsia="zh-CN"/>
    </w:rPr>
  </w:style>
  <w:style w:type="character" w:customStyle="1" w:styleId="40">
    <w:name w:val="Заголовок 4 Знак"/>
    <w:basedOn w:val="a0"/>
    <w:link w:val="4"/>
    <w:rsid w:val="00B47B08"/>
    <w:rPr>
      <w:b/>
      <w:bCs/>
      <w:sz w:val="28"/>
      <w:szCs w:val="28"/>
      <w:lang w:eastAsia="zh-CN"/>
    </w:rPr>
  </w:style>
  <w:style w:type="character" w:customStyle="1" w:styleId="WW8Num1z0">
    <w:name w:val="WW8Num1z0"/>
    <w:rsid w:val="00B47B08"/>
  </w:style>
  <w:style w:type="character" w:customStyle="1" w:styleId="WW8Num1z1">
    <w:name w:val="WW8Num1z1"/>
    <w:rsid w:val="00B47B08"/>
  </w:style>
  <w:style w:type="character" w:customStyle="1" w:styleId="WW8Num1z2">
    <w:name w:val="WW8Num1z2"/>
    <w:rsid w:val="00B47B08"/>
  </w:style>
  <w:style w:type="character" w:customStyle="1" w:styleId="WW8Num1z3">
    <w:name w:val="WW8Num1z3"/>
    <w:rsid w:val="00B47B08"/>
  </w:style>
  <w:style w:type="character" w:customStyle="1" w:styleId="WW8Num1z4">
    <w:name w:val="WW8Num1z4"/>
    <w:rsid w:val="00B47B08"/>
  </w:style>
  <w:style w:type="character" w:customStyle="1" w:styleId="WW8Num1z5">
    <w:name w:val="WW8Num1z5"/>
    <w:rsid w:val="00B47B08"/>
  </w:style>
  <w:style w:type="character" w:customStyle="1" w:styleId="WW8Num1z6">
    <w:name w:val="WW8Num1z6"/>
    <w:rsid w:val="00B47B08"/>
  </w:style>
  <w:style w:type="character" w:customStyle="1" w:styleId="WW8Num1z7">
    <w:name w:val="WW8Num1z7"/>
    <w:rsid w:val="00B47B08"/>
  </w:style>
  <w:style w:type="character" w:customStyle="1" w:styleId="WW8Num1z8">
    <w:name w:val="WW8Num1z8"/>
    <w:rsid w:val="00B47B08"/>
  </w:style>
  <w:style w:type="character" w:customStyle="1" w:styleId="WW8Num2z0">
    <w:name w:val="WW8Num2z0"/>
    <w:rsid w:val="00B47B08"/>
  </w:style>
  <w:style w:type="character" w:customStyle="1" w:styleId="WW8Num2z1">
    <w:name w:val="WW8Num2z1"/>
    <w:rsid w:val="00B47B08"/>
  </w:style>
  <w:style w:type="character" w:customStyle="1" w:styleId="WW8Num2z2">
    <w:name w:val="WW8Num2z2"/>
    <w:rsid w:val="00B47B08"/>
  </w:style>
  <w:style w:type="character" w:customStyle="1" w:styleId="WW8Num2z3">
    <w:name w:val="WW8Num2z3"/>
    <w:rsid w:val="00B47B08"/>
  </w:style>
  <w:style w:type="character" w:customStyle="1" w:styleId="WW8Num2z4">
    <w:name w:val="WW8Num2z4"/>
    <w:rsid w:val="00B47B08"/>
  </w:style>
  <w:style w:type="character" w:customStyle="1" w:styleId="WW8Num2z5">
    <w:name w:val="WW8Num2z5"/>
    <w:rsid w:val="00B47B08"/>
  </w:style>
  <w:style w:type="character" w:customStyle="1" w:styleId="WW8Num2z6">
    <w:name w:val="WW8Num2z6"/>
    <w:rsid w:val="00B47B08"/>
  </w:style>
  <w:style w:type="character" w:customStyle="1" w:styleId="WW8Num2z7">
    <w:name w:val="WW8Num2z7"/>
    <w:rsid w:val="00B47B08"/>
  </w:style>
  <w:style w:type="character" w:customStyle="1" w:styleId="WW8Num2z8">
    <w:name w:val="WW8Num2z8"/>
    <w:rsid w:val="00B47B08"/>
  </w:style>
  <w:style w:type="character" w:customStyle="1" w:styleId="WW8Num3z0">
    <w:name w:val="WW8Num3z0"/>
    <w:rsid w:val="00B47B08"/>
    <w:rPr>
      <w:rFonts w:ascii="Courier New" w:hAnsi="Courier New" w:cs="Courier New" w:hint="default"/>
      <w:color w:val="000000"/>
      <w:sz w:val="28"/>
      <w:szCs w:val="28"/>
    </w:rPr>
  </w:style>
  <w:style w:type="character" w:customStyle="1" w:styleId="WW8Num4z0">
    <w:name w:val="WW8Num4z0"/>
    <w:rsid w:val="00B47B08"/>
    <w:rPr>
      <w:rFonts w:ascii="Wingdings" w:hAnsi="Wingdings" w:cs="Wingdings" w:hint="default"/>
      <w:color w:val="000000"/>
      <w:sz w:val="28"/>
      <w:szCs w:val="28"/>
    </w:rPr>
  </w:style>
  <w:style w:type="character" w:customStyle="1" w:styleId="WW8Num5z0">
    <w:name w:val="WW8Num5z0"/>
    <w:rsid w:val="00B47B08"/>
    <w:rPr>
      <w:rFonts w:ascii="Wingdings" w:hAnsi="Wingdings" w:cs="Wingdings" w:hint="default"/>
      <w:color w:val="000000"/>
      <w:sz w:val="16"/>
      <w:szCs w:val="16"/>
    </w:rPr>
  </w:style>
  <w:style w:type="character" w:customStyle="1" w:styleId="WW8Num6z0">
    <w:name w:val="WW8Num6z0"/>
    <w:rsid w:val="00B47B08"/>
    <w:rPr>
      <w:rFonts w:ascii="Wingdings" w:hAnsi="Wingdings" w:cs="Wingdings" w:hint="default"/>
      <w:color w:val="000000"/>
      <w:sz w:val="28"/>
      <w:szCs w:val="28"/>
    </w:rPr>
  </w:style>
  <w:style w:type="character" w:customStyle="1" w:styleId="WW8Num7z0">
    <w:name w:val="WW8Num7z0"/>
    <w:rsid w:val="00B47B08"/>
    <w:rPr>
      <w:rFonts w:ascii="Wingdings" w:hAnsi="Wingdings" w:cs="Wingdings" w:hint="default"/>
      <w:sz w:val="28"/>
      <w:szCs w:val="28"/>
    </w:rPr>
  </w:style>
  <w:style w:type="character" w:customStyle="1" w:styleId="WW8Num8z0">
    <w:name w:val="WW8Num8z0"/>
    <w:rsid w:val="00B47B08"/>
    <w:rPr>
      <w:rFonts w:hint="default"/>
      <w:b/>
      <w:i/>
      <w:sz w:val="28"/>
      <w:szCs w:val="28"/>
    </w:rPr>
  </w:style>
  <w:style w:type="character" w:customStyle="1" w:styleId="WW8Num9z0">
    <w:name w:val="WW8Num9z0"/>
    <w:rsid w:val="00B47B08"/>
    <w:rPr>
      <w:rFonts w:ascii="Wingdings" w:hAnsi="Wingdings" w:cs="Wingdings" w:hint="default"/>
    </w:rPr>
  </w:style>
  <w:style w:type="character" w:customStyle="1" w:styleId="21">
    <w:name w:val="Основной шрифт абзаца2"/>
    <w:rsid w:val="00B47B08"/>
  </w:style>
  <w:style w:type="character" w:customStyle="1" w:styleId="WW8Num3z1">
    <w:name w:val="WW8Num3z1"/>
    <w:rsid w:val="00B47B08"/>
    <w:rPr>
      <w:rFonts w:ascii="Courier New" w:hAnsi="Courier New" w:cs="Courier New" w:hint="default"/>
    </w:rPr>
  </w:style>
  <w:style w:type="character" w:customStyle="1" w:styleId="WW8Num3z3">
    <w:name w:val="WW8Num3z3"/>
    <w:rsid w:val="00B47B08"/>
    <w:rPr>
      <w:rFonts w:ascii="Symbol" w:hAnsi="Symbol" w:cs="Symbol" w:hint="default"/>
    </w:rPr>
  </w:style>
  <w:style w:type="character" w:customStyle="1" w:styleId="WW8Num4z1">
    <w:name w:val="WW8Num4z1"/>
    <w:rsid w:val="00B47B08"/>
    <w:rPr>
      <w:rFonts w:ascii="Courier New" w:hAnsi="Courier New" w:cs="Courier New" w:hint="default"/>
    </w:rPr>
  </w:style>
  <w:style w:type="character" w:customStyle="1" w:styleId="WW8Num4z3">
    <w:name w:val="WW8Num4z3"/>
    <w:rsid w:val="00B47B08"/>
    <w:rPr>
      <w:rFonts w:ascii="Symbol" w:hAnsi="Symbol" w:cs="Symbol" w:hint="default"/>
    </w:rPr>
  </w:style>
  <w:style w:type="character" w:customStyle="1" w:styleId="WW8Num5z1">
    <w:name w:val="WW8Num5z1"/>
    <w:rsid w:val="00B47B08"/>
    <w:rPr>
      <w:rFonts w:ascii="Courier New" w:hAnsi="Courier New" w:cs="Courier New" w:hint="default"/>
    </w:rPr>
  </w:style>
  <w:style w:type="character" w:customStyle="1" w:styleId="WW8Num5z2">
    <w:name w:val="WW8Num5z2"/>
    <w:rsid w:val="00B47B08"/>
    <w:rPr>
      <w:rFonts w:ascii="Wingdings" w:hAnsi="Wingdings" w:cs="Wingdings" w:hint="default"/>
    </w:rPr>
  </w:style>
  <w:style w:type="character" w:customStyle="1" w:styleId="WW8Num6z1">
    <w:name w:val="WW8Num6z1"/>
    <w:rsid w:val="00B47B08"/>
    <w:rPr>
      <w:rFonts w:ascii="Courier New" w:hAnsi="Courier New" w:cs="Courier New" w:hint="default"/>
    </w:rPr>
  </w:style>
  <w:style w:type="character" w:customStyle="1" w:styleId="WW8Num6z2">
    <w:name w:val="WW8Num6z2"/>
    <w:rsid w:val="00B47B08"/>
    <w:rPr>
      <w:rFonts w:ascii="Wingdings" w:hAnsi="Wingdings" w:cs="Wingdings" w:hint="default"/>
    </w:rPr>
  </w:style>
  <w:style w:type="character" w:customStyle="1" w:styleId="WW8Num7z2">
    <w:name w:val="WW8Num7z2"/>
    <w:rsid w:val="00B47B08"/>
    <w:rPr>
      <w:rFonts w:ascii="Wingdings" w:hAnsi="Wingdings" w:cs="Wingdings" w:hint="default"/>
    </w:rPr>
  </w:style>
  <w:style w:type="character" w:customStyle="1" w:styleId="WW8Num7z3">
    <w:name w:val="WW8Num7z3"/>
    <w:rsid w:val="00B47B08"/>
    <w:rPr>
      <w:rFonts w:ascii="Symbol" w:hAnsi="Symbol" w:cs="Symbol" w:hint="default"/>
    </w:rPr>
  </w:style>
  <w:style w:type="character" w:customStyle="1" w:styleId="WW8Num8z1">
    <w:name w:val="WW8Num8z1"/>
    <w:rsid w:val="00B47B08"/>
    <w:rPr>
      <w:rFonts w:ascii="Courier New" w:hAnsi="Courier New" w:cs="Courier New" w:hint="default"/>
    </w:rPr>
  </w:style>
  <w:style w:type="character" w:customStyle="1" w:styleId="WW8Num8z2">
    <w:name w:val="WW8Num8z2"/>
    <w:rsid w:val="00B47B08"/>
    <w:rPr>
      <w:rFonts w:ascii="Wingdings" w:hAnsi="Wingdings" w:cs="Wingdings" w:hint="default"/>
    </w:rPr>
  </w:style>
  <w:style w:type="character" w:customStyle="1" w:styleId="WW8Num9z1">
    <w:name w:val="WW8Num9z1"/>
    <w:rsid w:val="00B47B08"/>
    <w:rPr>
      <w:rFonts w:ascii="Courier New" w:hAnsi="Courier New" w:cs="Courier New" w:hint="default"/>
    </w:rPr>
  </w:style>
  <w:style w:type="character" w:customStyle="1" w:styleId="WW8Num9z2">
    <w:name w:val="WW8Num9z2"/>
    <w:rsid w:val="00B47B08"/>
    <w:rPr>
      <w:rFonts w:ascii="Wingdings" w:hAnsi="Wingdings" w:cs="Wingdings" w:hint="default"/>
    </w:rPr>
  </w:style>
  <w:style w:type="character" w:customStyle="1" w:styleId="WW8Num9z3">
    <w:name w:val="WW8Num9z3"/>
    <w:rsid w:val="00B47B08"/>
    <w:rPr>
      <w:rFonts w:ascii="Symbol" w:hAnsi="Symbol" w:cs="Symbol" w:hint="default"/>
    </w:rPr>
  </w:style>
  <w:style w:type="character" w:customStyle="1" w:styleId="WW8Num10z0">
    <w:name w:val="WW8Num10z0"/>
    <w:rsid w:val="00B47B08"/>
    <w:rPr>
      <w:rFonts w:ascii="Symbol" w:hAnsi="Symbol" w:cs="Symbol" w:hint="default"/>
    </w:rPr>
  </w:style>
  <w:style w:type="character" w:customStyle="1" w:styleId="WW8Num10z1">
    <w:name w:val="WW8Num10z1"/>
    <w:rsid w:val="00B47B08"/>
    <w:rPr>
      <w:rFonts w:ascii="Courier New" w:hAnsi="Courier New" w:cs="Courier New" w:hint="default"/>
    </w:rPr>
  </w:style>
  <w:style w:type="character" w:customStyle="1" w:styleId="WW8Num10z2">
    <w:name w:val="WW8Num10z2"/>
    <w:rsid w:val="00B47B08"/>
    <w:rPr>
      <w:rFonts w:ascii="Wingdings" w:hAnsi="Wingdings" w:cs="Wingdings" w:hint="default"/>
    </w:rPr>
  </w:style>
  <w:style w:type="character" w:customStyle="1" w:styleId="WW8Num11z0">
    <w:name w:val="WW8Num11z0"/>
    <w:rsid w:val="00B47B08"/>
    <w:rPr>
      <w:rFonts w:ascii="Wingdings" w:hAnsi="Wingdings" w:cs="Wingdings" w:hint="default"/>
      <w:color w:val="000000"/>
      <w:sz w:val="28"/>
      <w:szCs w:val="28"/>
    </w:rPr>
  </w:style>
  <w:style w:type="character" w:customStyle="1" w:styleId="WW8Num11z1">
    <w:name w:val="WW8Num11z1"/>
    <w:rsid w:val="00B47B08"/>
    <w:rPr>
      <w:rFonts w:ascii="Courier New" w:hAnsi="Courier New" w:cs="Courier New" w:hint="default"/>
    </w:rPr>
  </w:style>
  <w:style w:type="character" w:customStyle="1" w:styleId="WW8Num11z3">
    <w:name w:val="WW8Num11z3"/>
    <w:rsid w:val="00B47B08"/>
    <w:rPr>
      <w:rFonts w:ascii="Symbol" w:hAnsi="Symbol" w:cs="Symbol" w:hint="default"/>
    </w:rPr>
  </w:style>
  <w:style w:type="character" w:customStyle="1" w:styleId="WW8Num12z0">
    <w:name w:val="WW8Num12z0"/>
    <w:rsid w:val="00B47B08"/>
    <w:rPr>
      <w:rFonts w:ascii="Times New Roman" w:eastAsia="Times New Roman" w:hAnsi="Times New Roman" w:cs="Times New Roman"/>
    </w:rPr>
  </w:style>
  <w:style w:type="character" w:customStyle="1" w:styleId="WW8Num12z1">
    <w:name w:val="WW8Num12z1"/>
    <w:rsid w:val="00B47B08"/>
  </w:style>
  <w:style w:type="character" w:customStyle="1" w:styleId="WW8Num12z2">
    <w:name w:val="WW8Num12z2"/>
    <w:rsid w:val="00B47B08"/>
  </w:style>
  <w:style w:type="character" w:customStyle="1" w:styleId="WW8Num12z3">
    <w:name w:val="WW8Num12z3"/>
    <w:rsid w:val="00B47B08"/>
  </w:style>
  <w:style w:type="character" w:customStyle="1" w:styleId="WW8Num12z4">
    <w:name w:val="WW8Num12z4"/>
    <w:rsid w:val="00B47B08"/>
  </w:style>
  <w:style w:type="character" w:customStyle="1" w:styleId="WW8Num12z5">
    <w:name w:val="WW8Num12z5"/>
    <w:rsid w:val="00B47B08"/>
  </w:style>
  <w:style w:type="character" w:customStyle="1" w:styleId="WW8Num12z6">
    <w:name w:val="WW8Num12z6"/>
    <w:rsid w:val="00B47B08"/>
  </w:style>
  <w:style w:type="character" w:customStyle="1" w:styleId="WW8Num12z7">
    <w:name w:val="WW8Num12z7"/>
    <w:rsid w:val="00B47B08"/>
  </w:style>
  <w:style w:type="character" w:customStyle="1" w:styleId="WW8Num12z8">
    <w:name w:val="WW8Num12z8"/>
    <w:rsid w:val="00B47B08"/>
  </w:style>
  <w:style w:type="character" w:customStyle="1" w:styleId="WW8Num13z0">
    <w:name w:val="WW8Num13z0"/>
    <w:rsid w:val="00B47B08"/>
    <w:rPr>
      <w:rFonts w:ascii="Courier New" w:hAnsi="Courier New" w:cs="Courier New" w:hint="default"/>
    </w:rPr>
  </w:style>
  <w:style w:type="character" w:customStyle="1" w:styleId="WW8Num13z2">
    <w:name w:val="WW8Num13z2"/>
    <w:rsid w:val="00B47B08"/>
    <w:rPr>
      <w:rFonts w:ascii="Wingdings" w:hAnsi="Wingdings" w:cs="Wingdings" w:hint="default"/>
    </w:rPr>
  </w:style>
  <w:style w:type="character" w:customStyle="1" w:styleId="WW8Num13z3">
    <w:name w:val="WW8Num13z3"/>
    <w:rsid w:val="00B47B08"/>
    <w:rPr>
      <w:rFonts w:ascii="Symbol" w:hAnsi="Symbol" w:cs="Symbol" w:hint="default"/>
    </w:rPr>
  </w:style>
  <w:style w:type="character" w:customStyle="1" w:styleId="WW8Num14z0">
    <w:name w:val="WW8Num14z0"/>
    <w:rsid w:val="00B47B08"/>
    <w:rPr>
      <w:rFonts w:ascii="Courier New" w:hAnsi="Courier New" w:cs="Courier New" w:hint="default"/>
    </w:rPr>
  </w:style>
  <w:style w:type="character" w:customStyle="1" w:styleId="WW8Num14z2">
    <w:name w:val="WW8Num14z2"/>
    <w:rsid w:val="00B47B08"/>
    <w:rPr>
      <w:rFonts w:ascii="Wingdings" w:hAnsi="Wingdings" w:cs="Wingdings" w:hint="default"/>
    </w:rPr>
  </w:style>
  <w:style w:type="character" w:customStyle="1" w:styleId="WW8Num14z3">
    <w:name w:val="WW8Num14z3"/>
    <w:rsid w:val="00B47B08"/>
    <w:rPr>
      <w:rFonts w:ascii="Symbol" w:hAnsi="Symbol" w:cs="Symbol" w:hint="default"/>
    </w:rPr>
  </w:style>
  <w:style w:type="character" w:customStyle="1" w:styleId="WW8Num15z0">
    <w:name w:val="WW8Num15z0"/>
    <w:rsid w:val="00B47B08"/>
    <w:rPr>
      <w:rFonts w:ascii="Wingdings" w:hAnsi="Wingdings" w:cs="Wingdings" w:hint="default"/>
    </w:rPr>
  </w:style>
  <w:style w:type="character" w:customStyle="1" w:styleId="WW8Num15z1">
    <w:name w:val="WW8Num15z1"/>
    <w:rsid w:val="00B47B08"/>
    <w:rPr>
      <w:rFonts w:ascii="Courier New" w:hAnsi="Courier New" w:cs="Courier New" w:hint="default"/>
    </w:rPr>
  </w:style>
  <w:style w:type="character" w:customStyle="1" w:styleId="WW8Num15z3">
    <w:name w:val="WW8Num15z3"/>
    <w:rsid w:val="00B47B08"/>
    <w:rPr>
      <w:rFonts w:ascii="Symbol" w:hAnsi="Symbol" w:cs="Symbol" w:hint="default"/>
    </w:rPr>
  </w:style>
  <w:style w:type="character" w:customStyle="1" w:styleId="WW8Num16z0">
    <w:name w:val="WW8Num16z0"/>
    <w:rsid w:val="00B47B08"/>
    <w:rPr>
      <w:rFonts w:hint="default"/>
    </w:rPr>
  </w:style>
  <w:style w:type="character" w:customStyle="1" w:styleId="WW8Num16z1">
    <w:name w:val="WW8Num16z1"/>
    <w:rsid w:val="00B47B08"/>
  </w:style>
  <w:style w:type="character" w:customStyle="1" w:styleId="WW8Num16z2">
    <w:name w:val="WW8Num16z2"/>
    <w:rsid w:val="00B47B08"/>
  </w:style>
  <w:style w:type="character" w:customStyle="1" w:styleId="WW8Num16z3">
    <w:name w:val="WW8Num16z3"/>
    <w:rsid w:val="00B47B08"/>
  </w:style>
  <w:style w:type="character" w:customStyle="1" w:styleId="WW8Num16z4">
    <w:name w:val="WW8Num16z4"/>
    <w:rsid w:val="00B47B08"/>
  </w:style>
  <w:style w:type="character" w:customStyle="1" w:styleId="WW8Num16z5">
    <w:name w:val="WW8Num16z5"/>
    <w:rsid w:val="00B47B08"/>
  </w:style>
  <w:style w:type="character" w:customStyle="1" w:styleId="WW8Num16z6">
    <w:name w:val="WW8Num16z6"/>
    <w:rsid w:val="00B47B08"/>
  </w:style>
  <w:style w:type="character" w:customStyle="1" w:styleId="WW8Num16z7">
    <w:name w:val="WW8Num16z7"/>
    <w:rsid w:val="00B47B08"/>
  </w:style>
  <w:style w:type="character" w:customStyle="1" w:styleId="WW8Num16z8">
    <w:name w:val="WW8Num16z8"/>
    <w:rsid w:val="00B47B08"/>
  </w:style>
  <w:style w:type="character" w:customStyle="1" w:styleId="WW8Num17z0">
    <w:name w:val="WW8Num17z0"/>
    <w:rsid w:val="00B47B08"/>
    <w:rPr>
      <w:rFonts w:ascii="Symbol" w:hAnsi="Symbol" w:cs="Symbol" w:hint="default"/>
    </w:rPr>
  </w:style>
  <w:style w:type="character" w:customStyle="1" w:styleId="WW8Num17z1">
    <w:name w:val="WW8Num17z1"/>
    <w:rsid w:val="00B47B08"/>
    <w:rPr>
      <w:rFonts w:ascii="Courier New" w:hAnsi="Courier New" w:cs="Courier New" w:hint="default"/>
    </w:rPr>
  </w:style>
  <w:style w:type="character" w:customStyle="1" w:styleId="WW8Num17z2">
    <w:name w:val="WW8Num17z2"/>
    <w:rsid w:val="00B47B08"/>
    <w:rPr>
      <w:rFonts w:ascii="Wingdings" w:hAnsi="Wingdings" w:cs="Wingdings" w:hint="default"/>
    </w:rPr>
  </w:style>
  <w:style w:type="character" w:customStyle="1" w:styleId="WW8Num18z0">
    <w:name w:val="WW8Num18z0"/>
    <w:rsid w:val="00B47B08"/>
    <w:rPr>
      <w:rFonts w:ascii="Symbol" w:hAnsi="Symbol" w:cs="Symbol" w:hint="default"/>
    </w:rPr>
  </w:style>
  <w:style w:type="character" w:customStyle="1" w:styleId="WW8Num18z1">
    <w:name w:val="WW8Num18z1"/>
    <w:rsid w:val="00B47B08"/>
    <w:rPr>
      <w:rFonts w:ascii="Courier New" w:hAnsi="Courier New" w:cs="Courier New" w:hint="default"/>
    </w:rPr>
  </w:style>
  <w:style w:type="character" w:customStyle="1" w:styleId="WW8Num18z2">
    <w:name w:val="WW8Num18z2"/>
    <w:rsid w:val="00B47B08"/>
    <w:rPr>
      <w:rFonts w:ascii="Wingdings" w:hAnsi="Wingdings" w:cs="Wingdings" w:hint="default"/>
    </w:rPr>
  </w:style>
  <w:style w:type="character" w:customStyle="1" w:styleId="WW8Num19z0">
    <w:name w:val="WW8Num19z0"/>
    <w:rsid w:val="00B47B08"/>
    <w:rPr>
      <w:rFonts w:ascii="Courier New" w:hAnsi="Courier New" w:cs="Courier New" w:hint="default"/>
    </w:rPr>
  </w:style>
  <w:style w:type="character" w:customStyle="1" w:styleId="WW8Num19z2">
    <w:name w:val="WW8Num19z2"/>
    <w:rsid w:val="00B47B08"/>
    <w:rPr>
      <w:rFonts w:ascii="Wingdings" w:hAnsi="Wingdings" w:cs="Wingdings" w:hint="default"/>
    </w:rPr>
  </w:style>
  <w:style w:type="character" w:customStyle="1" w:styleId="WW8Num19z3">
    <w:name w:val="WW8Num19z3"/>
    <w:rsid w:val="00B47B08"/>
    <w:rPr>
      <w:rFonts w:ascii="Symbol" w:hAnsi="Symbol" w:cs="Symbol" w:hint="default"/>
    </w:rPr>
  </w:style>
  <w:style w:type="character" w:customStyle="1" w:styleId="WW8Num20z0">
    <w:name w:val="WW8Num20z0"/>
    <w:rsid w:val="00B47B08"/>
    <w:rPr>
      <w:rFonts w:ascii="Wingdings" w:hAnsi="Wingdings" w:cs="Wingdings" w:hint="default"/>
    </w:rPr>
  </w:style>
  <w:style w:type="character" w:customStyle="1" w:styleId="WW8Num20z1">
    <w:name w:val="WW8Num20z1"/>
    <w:rsid w:val="00B47B08"/>
    <w:rPr>
      <w:rFonts w:ascii="Courier New" w:hAnsi="Courier New" w:cs="Courier New" w:hint="default"/>
    </w:rPr>
  </w:style>
  <w:style w:type="character" w:customStyle="1" w:styleId="WW8Num20z3">
    <w:name w:val="WW8Num20z3"/>
    <w:rsid w:val="00B47B08"/>
    <w:rPr>
      <w:rFonts w:ascii="Symbol" w:hAnsi="Symbol" w:cs="Symbol" w:hint="default"/>
    </w:rPr>
  </w:style>
  <w:style w:type="character" w:customStyle="1" w:styleId="WW8Num21z0">
    <w:name w:val="WW8Num21z0"/>
    <w:rsid w:val="00B47B08"/>
    <w:rPr>
      <w:rFonts w:ascii="Symbol" w:hAnsi="Symbol" w:cs="Symbol" w:hint="default"/>
    </w:rPr>
  </w:style>
  <w:style w:type="character" w:customStyle="1" w:styleId="WW8Num21z1">
    <w:name w:val="WW8Num21z1"/>
    <w:rsid w:val="00B47B08"/>
    <w:rPr>
      <w:rFonts w:ascii="Courier New" w:hAnsi="Courier New" w:cs="Courier New" w:hint="default"/>
    </w:rPr>
  </w:style>
  <w:style w:type="character" w:customStyle="1" w:styleId="WW8Num21z2">
    <w:name w:val="WW8Num21z2"/>
    <w:rsid w:val="00B47B08"/>
    <w:rPr>
      <w:rFonts w:ascii="Wingdings" w:hAnsi="Wingdings" w:cs="Wingdings" w:hint="default"/>
    </w:rPr>
  </w:style>
  <w:style w:type="character" w:customStyle="1" w:styleId="WW8Num22z0">
    <w:name w:val="WW8Num22z0"/>
    <w:rsid w:val="00B47B08"/>
    <w:rPr>
      <w:rFonts w:hint="default"/>
    </w:rPr>
  </w:style>
  <w:style w:type="character" w:customStyle="1" w:styleId="WW8Num22z1">
    <w:name w:val="WW8Num22z1"/>
    <w:rsid w:val="00B47B08"/>
  </w:style>
  <w:style w:type="character" w:customStyle="1" w:styleId="WW8Num22z2">
    <w:name w:val="WW8Num22z2"/>
    <w:rsid w:val="00B47B08"/>
  </w:style>
  <w:style w:type="character" w:customStyle="1" w:styleId="WW8Num22z3">
    <w:name w:val="WW8Num22z3"/>
    <w:rsid w:val="00B47B08"/>
  </w:style>
  <w:style w:type="character" w:customStyle="1" w:styleId="WW8Num22z4">
    <w:name w:val="WW8Num22z4"/>
    <w:rsid w:val="00B47B08"/>
  </w:style>
  <w:style w:type="character" w:customStyle="1" w:styleId="WW8Num22z5">
    <w:name w:val="WW8Num22z5"/>
    <w:rsid w:val="00B47B08"/>
  </w:style>
  <w:style w:type="character" w:customStyle="1" w:styleId="WW8Num22z6">
    <w:name w:val="WW8Num22z6"/>
    <w:rsid w:val="00B47B08"/>
  </w:style>
  <w:style w:type="character" w:customStyle="1" w:styleId="WW8Num22z7">
    <w:name w:val="WW8Num22z7"/>
    <w:rsid w:val="00B47B08"/>
  </w:style>
  <w:style w:type="character" w:customStyle="1" w:styleId="WW8Num22z8">
    <w:name w:val="WW8Num22z8"/>
    <w:rsid w:val="00B47B08"/>
  </w:style>
  <w:style w:type="character" w:customStyle="1" w:styleId="WW8Num23z0">
    <w:name w:val="WW8Num23z0"/>
    <w:rsid w:val="00B47B08"/>
    <w:rPr>
      <w:rFonts w:ascii="Times New Roman" w:eastAsia="Times New Roman" w:hAnsi="Times New Roman" w:cs="Times New Roman"/>
    </w:rPr>
  </w:style>
  <w:style w:type="character" w:customStyle="1" w:styleId="WW8Num23z1">
    <w:name w:val="WW8Num23z1"/>
    <w:rsid w:val="00B47B08"/>
  </w:style>
  <w:style w:type="character" w:customStyle="1" w:styleId="WW8Num23z2">
    <w:name w:val="WW8Num23z2"/>
    <w:rsid w:val="00B47B08"/>
  </w:style>
  <w:style w:type="character" w:customStyle="1" w:styleId="WW8Num23z3">
    <w:name w:val="WW8Num23z3"/>
    <w:rsid w:val="00B47B08"/>
  </w:style>
  <w:style w:type="character" w:customStyle="1" w:styleId="WW8Num23z4">
    <w:name w:val="WW8Num23z4"/>
    <w:rsid w:val="00B47B08"/>
  </w:style>
  <w:style w:type="character" w:customStyle="1" w:styleId="WW8Num23z5">
    <w:name w:val="WW8Num23z5"/>
    <w:rsid w:val="00B47B08"/>
  </w:style>
  <w:style w:type="character" w:customStyle="1" w:styleId="WW8Num23z6">
    <w:name w:val="WW8Num23z6"/>
    <w:rsid w:val="00B47B08"/>
  </w:style>
  <w:style w:type="character" w:customStyle="1" w:styleId="WW8Num23z7">
    <w:name w:val="WW8Num23z7"/>
    <w:rsid w:val="00B47B08"/>
  </w:style>
  <w:style w:type="character" w:customStyle="1" w:styleId="WW8Num23z8">
    <w:name w:val="WW8Num23z8"/>
    <w:rsid w:val="00B47B08"/>
  </w:style>
  <w:style w:type="character" w:customStyle="1" w:styleId="WW8Num24z0">
    <w:name w:val="WW8Num24z0"/>
    <w:rsid w:val="00B47B08"/>
    <w:rPr>
      <w:rFonts w:hint="default"/>
    </w:rPr>
  </w:style>
  <w:style w:type="character" w:customStyle="1" w:styleId="WW8Num24z1">
    <w:name w:val="WW8Num24z1"/>
    <w:rsid w:val="00B47B08"/>
  </w:style>
  <w:style w:type="character" w:customStyle="1" w:styleId="WW8Num24z2">
    <w:name w:val="WW8Num24z2"/>
    <w:rsid w:val="00B47B08"/>
  </w:style>
  <w:style w:type="character" w:customStyle="1" w:styleId="WW8Num24z3">
    <w:name w:val="WW8Num24z3"/>
    <w:rsid w:val="00B47B08"/>
  </w:style>
  <w:style w:type="character" w:customStyle="1" w:styleId="WW8Num24z4">
    <w:name w:val="WW8Num24z4"/>
    <w:rsid w:val="00B47B08"/>
  </w:style>
  <w:style w:type="character" w:customStyle="1" w:styleId="WW8Num24z5">
    <w:name w:val="WW8Num24z5"/>
    <w:rsid w:val="00B47B08"/>
  </w:style>
  <w:style w:type="character" w:customStyle="1" w:styleId="WW8Num24z6">
    <w:name w:val="WW8Num24z6"/>
    <w:rsid w:val="00B47B08"/>
  </w:style>
  <w:style w:type="character" w:customStyle="1" w:styleId="WW8Num24z7">
    <w:name w:val="WW8Num24z7"/>
    <w:rsid w:val="00B47B08"/>
  </w:style>
  <w:style w:type="character" w:customStyle="1" w:styleId="WW8Num24z8">
    <w:name w:val="WW8Num24z8"/>
    <w:rsid w:val="00B47B08"/>
  </w:style>
  <w:style w:type="character" w:customStyle="1" w:styleId="WW8Num25z0">
    <w:name w:val="WW8Num25z0"/>
    <w:rsid w:val="00B47B08"/>
    <w:rPr>
      <w:rFonts w:ascii="Symbol" w:hAnsi="Symbol" w:cs="Symbol" w:hint="default"/>
    </w:rPr>
  </w:style>
  <w:style w:type="character" w:customStyle="1" w:styleId="WW8Num25z1">
    <w:name w:val="WW8Num25z1"/>
    <w:rsid w:val="00B47B08"/>
    <w:rPr>
      <w:rFonts w:ascii="Courier New" w:hAnsi="Courier New" w:cs="Courier New" w:hint="default"/>
    </w:rPr>
  </w:style>
  <w:style w:type="character" w:customStyle="1" w:styleId="WW8Num25z2">
    <w:name w:val="WW8Num25z2"/>
    <w:rsid w:val="00B47B08"/>
    <w:rPr>
      <w:rFonts w:ascii="Wingdings" w:hAnsi="Wingdings" w:cs="Wingdings" w:hint="default"/>
    </w:rPr>
  </w:style>
  <w:style w:type="character" w:customStyle="1" w:styleId="WW8Num26z0">
    <w:name w:val="WW8Num26z0"/>
    <w:rsid w:val="00B47B08"/>
    <w:rPr>
      <w:rFonts w:ascii="Wingdings" w:hAnsi="Wingdings" w:cs="Wingdings" w:hint="default"/>
    </w:rPr>
  </w:style>
  <w:style w:type="character" w:customStyle="1" w:styleId="WW8Num26z1">
    <w:name w:val="WW8Num26z1"/>
    <w:rsid w:val="00B47B08"/>
    <w:rPr>
      <w:rFonts w:ascii="Courier New" w:hAnsi="Courier New" w:cs="Courier New" w:hint="default"/>
    </w:rPr>
  </w:style>
  <w:style w:type="character" w:customStyle="1" w:styleId="WW8Num26z3">
    <w:name w:val="WW8Num26z3"/>
    <w:rsid w:val="00B47B08"/>
    <w:rPr>
      <w:rFonts w:ascii="Symbol" w:hAnsi="Symbol" w:cs="Symbol" w:hint="default"/>
    </w:rPr>
  </w:style>
  <w:style w:type="character" w:customStyle="1" w:styleId="WW8Num27z0">
    <w:name w:val="WW8Num27z0"/>
    <w:rsid w:val="00B47B08"/>
    <w:rPr>
      <w:rFonts w:hint="default"/>
    </w:rPr>
  </w:style>
  <w:style w:type="character" w:customStyle="1" w:styleId="WW8Num27z1">
    <w:name w:val="WW8Num27z1"/>
    <w:rsid w:val="00B47B08"/>
  </w:style>
  <w:style w:type="character" w:customStyle="1" w:styleId="WW8Num27z2">
    <w:name w:val="WW8Num27z2"/>
    <w:rsid w:val="00B47B08"/>
  </w:style>
  <w:style w:type="character" w:customStyle="1" w:styleId="WW8Num27z3">
    <w:name w:val="WW8Num27z3"/>
    <w:rsid w:val="00B47B08"/>
  </w:style>
  <w:style w:type="character" w:customStyle="1" w:styleId="WW8Num27z4">
    <w:name w:val="WW8Num27z4"/>
    <w:rsid w:val="00B47B08"/>
  </w:style>
  <w:style w:type="character" w:customStyle="1" w:styleId="WW8Num27z5">
    <w:name w:val="WW8Num27z5"/>
    <w:rsid w:val="00B47B08"/>
  </w:style>
  <w:style w:type="character" w:customStyle="1" w:styleId="WW8Num27z6">
    <w:name w:val="WW8Num27z6"/>
    <w:rsid w:val="00B47B08"/>
  </w:style>
  <w:style w:type="character" w:customStyle="1" w:styleId="WW8Num27z7">
    <w:name w:val="WW8Num27z7"/>
    <w:rsid w:val="00B47B08"/>
  </w:style>
  <w:style w:type="character" w:customStyle="1" w:styleId="WW8Num27z8">
    <w:name w:val="WW8Num27z8"/>
    <w:rsid w:val="00B47B08"/>
  </w:style>
  <w:style w:type="character" w:customStyle="1" w:styleId="WW8Num28z0">
    <w:name w:val="WW8Num28z0"/>
    <w:rsid w:val="00B47B08"/>
    <w:rPr>
      <w:rFonts w:ascii="Wingdings" w:hAnsi="Wingdings" w:cs="Wingdings" w:hint="default"/>
    </w:rPr>
  </w:style>
  <w:style w:type="character" w:customStyle="1" w:styleId="WW8Num28z1">
    <w:name w:val="WW8Num28z1"/>
    <w:rsid w:val="00B47B08"/>
    <w:rPr>
      <w:rFonts w:ascii="Courier New" w:hAnsi="Courier New" w:cs="Courier New" w:hint="default"/>
    </w:rPr>
  </w:style>
  <w:style w:type="character" w:customStyle="1" w:styleId="WW8Num28z3">
    <w:name w:val="WW8Num28z3"/>
    <w:rsid w:val="00B47B08"/>
    <w:rPr>
      <w:rFonts w:ascii="Symbol" w:hAnsi="Symbol" w:cs="Symbol" w:hint="default"/>
    </w:rPr>
  </w:style>
  <w:style w:type="character" w:customStyle="1" w:styleId="WW8Num29z0">
    <w:name w:val="WW8Num29z0"/>
    <w:rsid w:val="00B47B08"/>
    <w:rPr>
      <w:rFonts w:hint="default"/>
      <w:b/>
      <w:sz w:val="28"/>
      <w:szCs w:val="28"/>
    </w:rPr>
  </w:style>
  <w:style w:type="character" w:customStyle="1" w:styleId="WW8Num29z1">
    <w:name w:val="WW8Num29z1"/>
    <w:rsid w:val="00B47B08"/>
  </w:style>
  <w:style w:type="character" w:customStyle="1" w:styleId="WW8Num29z2">
    <w:name w:val="WW8Num29z2"/>
    <w:rsid w:val="00B47B08"/>
  </w:style>
  <w:style w:type="character" w:customStyle="1" w:styleId="WW8Num29z3">
    <w:name w:val="WW8Num29z3"/>
    <w:rsid w:val="00B47B08"/>
  </w:style>
  <w:style w:type="character" w:customStyle="1" w:styleId="WW8Num29z4">
    <w:name w:val="WW8Num29z4"/>
    <w:rsid w:val="00B47B08"/>
  </w:style>
  <w:style w:type="character" w:customStyle="1" w:styleId="WW8Num29z5">
    <w:name w:val="WW8Num29z5"/>
    <w:rsid w:val="00B47B08"/>
  </w:style>
  <w:style w:type="character" w:customStyle="1" w:styleId="WW8Num29z6">
    <w:name w:val="WW8Num29z6"/>
    <w:rsid w:val="00B47B08"/>
  </w:style>
  <w:style w:type="character" w:customStyle="1" w:styleId="WW8Num29z7">
    <w:name w:val="WW8Num29z7"/>
    <w:rsid w:val="00B47B08"/>
  </w:style>
  <w:style w:type="character" w:customStyle="1" w:styleId="WW8Num29z8">
    <w:name w:val="WW8Num29z8"/>
    <w:rsid w:val="00B47B08"/>
  </w:style>
  <w:style w:type="character" w:customStyle="1" w:styleId="WW8Num30z0">
    <w:name w:val="WW8Num30z0"/>
    <w:rsid w:val="00B47B08"/>
    <w:rPr>
      <w:rFonts w:ascii="Symbol" w:hAnsi="Symbol" w:cs="Symbol" w:hint="default"/>
    </w:rPr>
  </w:style>
  <w:style w:type="character" w:customStyle="1" w:styleId="WW8Num30z1">
    <w:name w:val="WW8Num30z1"/>
    <w:rsid w:val="00B47B08"/>
    <w:rPr>
      <w:rFonts w:ascii="Courier New" w:hAnsi="Courier New" w:cs="Courier New" w:hint="default"/>
    </w:rPr>
  </w:style>
  <w:style w:type="character" w:customStyle="1" w:styleId="WW8Num30z2">
    <w:name w:val="WW8Num30z2"/>
    <w:rsid w:val="00B47B08"/>
    <w:rPr>
      <w:rFonts w:ascii="Wingdings" w:hAnsi="Wingdings" w:cs="Wingdings" w:hint="default"/>
    </w:rPr>
  </w:style>
  <w:style w:type="character" w:customStyle="1" w:styleId="WW8Num31z0">
    <w:name w:val="WW8Num31z0"/>
    <w:rsid w:val="00B47B08"/>
    <w:rPr>
      <w:rFonts w:ascii="Wingdings" w:hAnsi="Wingdings" w:cs="Wingdings" w:hint="default"/>
    </w:rPr>
  </w:style>
  <w:style w:type="character" w:customStyle="1" w:styleId="WW8Num31z1">
    <w:name w:val="WW8Num31z1"/>
    <w:rsid w:val="00B47B08"/>
    <w:rPr>
      <w:rFonts w:ascii="Courier New" w:hAnsi="Courier New" w:cs="Courier New" w:hint="default"/>
    </w:rPr>
  </w:style>
  <w:style w:type="character" w:customStyle="1" w:styleId="WW8Num31z3">
    <w:name w:val="WW8Num31z3"/>
    <w:rsid w:val="00B47B08"/>
    <w:rPr>
      <w:rFonts w:ascii="Symbol" w:hAnsi="Symbol" w:cs="Symbol" w:hint="default"/>
    </w:rPr>
  </w:style>
  <w:style w:type="character" w:customStyle="1" w:styleId="WW8Num32z0">
    <w:name w:val="WW8Num32z0"/>
    <w:rsid w:val="00B47B08"/>
    <w:rPr>
      <w:rFonts w:ascii="Times New Roman" w:eastAsia="Times New Roman" w:hAnsi="Times New Roman" w:cs="Times New Roman"/>
    </w:rPr>
  </w:style>
  <w:style w:type="character" w:customStyle="1" w:styleId="WW8Num32z1">
    <w:name w:val="WW8Num32z1"/>
    <w:rsid w:val="00B47B08"/>
  </w:style>
  <w:style w:type="character" w:customStyle="1" w:styleId="WW8Num32z2">
    <w:name w:val="WW8Num32z2"/>
    <w:rsid w:val="00B47B08"/>
  </w:style>
  <w:style w:type="character" w:customStyle="1" w:styleId="WW8Num32z3">
    <w:name w:val="WW8Num32z3"/>
    <w:rsid w:val="00B47B08"/>
  </w:style>
  <w:style w:type="character" w:customStyle="1" w:styleId="WW8Num32z4">
    <w:name w:val="WW8Num32z4"/>
    <w:rsid w:val="00B47B08"/>
  </w:style>
  <w:style w:type="character" w:customStyle="1" w:styleId="WW8Num32z5">
    <w:name w:val="WW8Num32z5"/>
    <w:rsid w:val="00B47B08"/>
  </w:style>
  <w:style w:type="character" w:customStyle="1" w:styleId="WW8Num32z6">
    <w:name w:val="WW8Num32z6"/>
    <w:rsid w:val="00B47B08"/>
  </w:style>
  <w:style w:type="character" w:customStyle="1" w:styleId="WW8Num32z7">
    <w:name w:val="WW8Num32z7"/>
    <w:rsid w:val="00B47B08"/>
  </w:style>
  <w:style w:type="character" w:customStyle="1" w:styleId="WW8Num32z8">
    <w:name w:val="WW8Num32z8"/>
    <w:rsid w:val="00B47B08"/>
  </w:style>
  <w:style w:type="character" w:customStyle="1" w:styleId="WW8Num33z0">
    <w:name w:val="WW8Num33z0"/>
    <w:rsid w:val="00B47B08"/>
    <w:rPr>
      <w:rFonts w:ascii="Symbol" w:hAnsi="Symbol" w:cs="Symbol" w:hint="default"/>
    </w:rPr>
  </w:style>
  <w:style w:type="character" w:customStyle="1" w:styleId="WW8Num33z1">
    <w:name w:val="WW8Num33z1"/>
    <w:rsid w:val="00B47B08"/>
    <w:rPr>
      <w:rFonts w:ascii="Courier New" w:hAnsi="Courier New" w:cs="Courier New" w:hint="default"/>
    </w:rPr>
  </w:style>
  <w:style w:type="character" w:customStyle="1" w:styleId="WW8Num33z2">
    <w:name w:val="WW8Num33z2"/>
    <w:rsid w:val="00B47B08"/>
    <w:rPr>
      <w:rFonts w:ascii="Wingdings" w:hAnsi="Wingdings" w:cs="Wingdings" w:hint="default"/>
    </w:rPr>
  </w:style>
  <w:style w:type="character" w:customStyle="1" w:styleId="WW8Num34z0">
    <w:name w:val="WW8Num34z0"/>
    <w:rsid w:val="00B47B08"/>
    <w:rPr>
      <w:rFonts w:hint="default"/>
    </w:rPr>
  </w:style>
  <w:style w:type="character" w:customStyle="1" w:styleId="WW8Num34z1">
    <w:name w:val="WW8Num34z1"/>
    <w:rsid w:val="00B47B08"/>
  </w:style>
  <w:style w:type="character" w:customStyle="1" w:styleId="WW8Num34z2">
    <w:name w:val="WW8Num34z2"/>
    <w:rsid w:val="00B47B08"/>
  </w:style>
  <w:style w:type="character" w:customStyle="1" w:styleId="WW8Num34z3">
    <w:name w:val="WW8Num34z3"/>
    <w:rsid w:val="00B47B08"/>
  </w:style>
  <w:style w:type="character" w:customStyle="1" w:styleId="WW8Num34z4">
    <w:name w:val="WW8Num34z4"/>
    <w:rsid w:val="00B47B08"/>
  </w:style>
  <w:style w:type="character" w:customStyle="1" w:styleId="WW8Num34z5">
    <w:name w:val="WW8Num34z5"/>
    <w:rsid w:val="00B47B08"/>
  </w:style>
  <w:style w:type="character" w:customStyle="1" w:styleId="WW8Num34z6">
    <w:name w:val="WW8Num34z6"/>
    <w:rsid w:val="00B47B08"/>
  </w:style>
  <w:style w:type="character" w:customStyle="1" w:styleId="WW8Num34z7">
    <w:name w:val="WW8Num34z7"/>
    <w:rsid w:val="00B47B08"/>
  </w:style>
  <w:style w:type="character" w:customStyle="1" w:styleId="WW8Num34z8">
    <w:name w:val="WW8Num34z8"/>
    <w:rsid w:val="00B47B08"/>
  </w:style>
  <w:style w:type="character" w:customStyle="1" w:styleId="WW8Num35z0">
    <w:name w:val="WW8Num35z0"/>
    <w:rsid w:val="00B47B08"/>
    <w:rPr>
      <w:rFonts w:ascii="Symbol" w:hAnsi="Symbol" w:cs="Symbol" w:hint="default"/>
    </w:rPr>
  </w:style>
  <w:style w:type="character" w:customStyle="1" w:styleId="WW8Num35z1">
    <w:name w:val="WW8Num35z1"/>
    <w:rsid w:val="00B47B08"/>
    <w:rPr>
      <w:rFonts w:ascii="Courier New" w:hAnsi="Courier New" w:cs="Courier New" w:hint="default"/>
    </w:rPr>
  </w:style>
  <w:style w:type="character" w:customStyle="1" w:styleId="WW8Num35z2">
    <w:name w:val="WW8Num35z2"/>
    <w:rsid w:val="00B47B08"/>
    <w:rPr>
      <w:rFonts w:ascii="Wingdings" w:hAnsi="Wingdings" w:cs="Wingdings" w:hint="default"/>
    </w:rPr>
  </w:style>
  <w:style w:type="character" w:customStyle="1" w:styleId="WW8Num36z0">
    <w:name w:val="WW8Num36z0"/>
    <w:rsid w:val="00B47B08"/>
    <w:rPr>
      <w:rFonts w:ascii="Wingdings" w:hAnsi="Wingdings" w:cs="Wingdings" w:hint="default"/>
    </w:rPr>
  </w:style>
  <w:style w:type="character" w:customStyle="1" w:styleId="WW8Num36z1">
    <w:name w:val="WW8Num36z1"/>
    <w:rsid w:val="00B47B08"/>
    <w:rPr>
      <w:rFonts w:ascii="Courier New" w:hAnsi="Courier New" w:cs="Courier New" w:hint="default"/>
    </w:rPr>
  </w:style>
  <w:style w:type="character" w:customStyle="1" w:styleId="WW8Num36z3">
    <w:name w:val="WW8Num36z3"/>
    <w:rsid w:val="00B47B08"/>
    <w:rPr>
      <w:rFonts w:ascii="Symbol" w:hAnsi="Symbol" w:cs="Symbol" w:hint="default"/>
    </w:rPr>
  </w:style>
  <w:style w:type="character" w:customStyle="1" w:styleId="WW8Num37z0">
    <w:name w:val="WW8Num37z0"/>
    <w:rsid w:val="00B47B08"/>
    <w:rPr>
      <w:rFonts w:ascii="Wingdings" w:hAnsi="Wingdings" w:cs="Wingdings" w:hint="default"/>
    </w:rPr>
  </w:style>
  <w:style w:type="character" w:customStyle="1" w:styleId="WW8Num37z1">
    <w:name w:val="WW8Num37z1"/>
    <w:rsid w:val="00B47B08"/>
    <w:rPr>
      <w:rFonts w:ascii="Courier New" w:hAnsi="Courier New" w:cs="Courier New" w:hint="default"/>
    </w:rPr>
  </w:style>
  <w:style w:type="character" w:customStyle="1" w:styleId="WW8Num37z3">
    <w:name w:val="WW8Num37z3"/>
    <w:rsid w:val="00B47B08"/>
    <w:rPr>
      <w:rFonts w:ascii="Symbol" w:hAnsi="Symbol" w:cs="Symbol" w:hint="default"/>
    </w:rPr>
  </w:style>
  <w:style w:type="character" w:customStyle="1" w:styleId="WW8Num38z0">
    <w:name w:val="WW8Num38z0"/>
    <w:rsid w:val="00B47B08"/>
    <w:rPr>
      <w:rFonts w:ascii="Symbol" w:hAnsi="Symbol" w:cs="Symbol" w:hint="default"/>
    </w:rPr>
  </w:style>
  <w:style w:type="character" w:customStyle="1" w:styleId="WW8Num38z1">
    <w:name w:val="WW8Num38z1"/>
    <w:rsid w:val="00B47B08"/>
    <w:rPr>
      <w:rFonts w:ascii="Courier New" w:hAnsi="Courier New" w:cs="Courier New" w:hint="default"/>
    </w:rPr>
  </w:style>
  <w:style w:type="character" w:customStyle="1" w:styleId="WW8Num38z2">
    <w:name w:val="WW8Num38z2"/>
    <w:rsid w:val="00B47B08"/>
    <w:rPr>
      <w:rFonts w:ascii="Wingdings" w:hAnsi="Wingdings" w:cs="Wingdings" w:hint="default"/>
    </w:rPr>
  </w:style>
  <w:style w:type="character" w:customStyle="1" w:styleId="WW8Num39z0">
    <w:name w:val="WW8Num39z0"/>
    <w:rsid w:val="00B47B08"/>
    <w:rPr>
      <w:rFonts w:ascii="Wingdings" w:hAnsi="Wingdings" w:cs="Wingdings" w:hint="default"/>
      <w:color w:val="000000"/>
    </w:rPr>
  </w:style>
  <w:style w:type="character" w:customStyle="1" w:styleId="WW8Num39z1">
    <w:name w:val="WW8Num39z1"/>
    <w:rsid w:val="00B47B08"/>
    <w:rPr>
      <w:rFonts w:ascii="Courier New" w:hAnsi="Courier New" w:cs="Courier New" w:hint="default"/>
    </w:rPr>
  </w:style>
  <w:style w:type="character" w:customStyle="1" w:styleId="WW8Num39z2">
    <w:name w:val="WW8Num39z2"/>
    <w:rsid w:val="00B47B08"/>
    <w:rPr>
      <w:rFonts w:ascii="Wingdings" w:hAnsi="Wingdings" w:cs="Wingdings" w:hint="default"/>
    </w:rPr>
  </w:style>
  <w:style w:type="character" w:customStyle="1" w:styleId="WW8Num39z3">
    <w:name w:val="WW8Num39z3"/>
    <w:rsid w:val="00B47B08"/>
    <w:rPr>
      <w:rFonts w:ascii="Symbol" w:hAnsi="Symbol" w:cs="Symbol" w:hint="default"/>
    </w:rPr>
  </w:style>
  <w:style w:type="character" w:customStyle="1" w:styleId="WW8Num40z0">
    <w:name w:val="WW8Num40z0"/>
    <w:rsid w:val="00B47B08"/>
    <w:rPr>
      <w:rFonts w:ascii="Courier New" w:hAnsi="Courier New" w:cs="Courier New" w:hint="default"/>
    </w:rPr>
  </w:style>
  <w:style w:type="character" w:customStyle="1" w:styleId="WW8Num40z2">
    <w:name w:val="WW8Num40z2"/>
    <w:rsid w:val="00B47B08"/>
    <w:rPr>
      <w:rFonts w:ascii="Wingdings" w:hAnsi="Wingdings" w:cs="Wingdings" w:hint="default"/>
    </w:rPr>
  </w:style>
  <w:style w:type="character" w:customStyle="1" w:styleId="WW8Num40z3">
    <w:name w:val="WW8Num40z3"/>
    <w:rsid w:val="00B47B08"/>
    <w:rPr>
      <w:rFonts w:ascii="Symbol" w:hAnsi="Symbol" w:cs="Symbol" w:hint="default"/>
    </w:rPr>
  </w:style>
  <w:style w:type="character" w:customStyle="1" w:styleId="WW8Num41z0">
    <w:name w:val="WW8Num41z0"/>
    <w:rsid w:val="00B47B08"/>
    <w:rPr>
      <w:rFonts w:ascii="Wingdings" w:hAnsi="Wingdings" w:cs="Wingdings" w:hint="default"/>
    </w:rPr>
  </w:style>
  <w:style w:type="character" w:customStyle="1" w:styleId="WW8Num41z1">
    <w:name w:val="WW8Num41z1"/>
    <w:rsid w:val="00B47B08"/>
    <w:rPr>
      <w:rFonts w:ascii="Courier New" w:hAnsi="Courier New" w:cs="Courier New" w:hint="default"/>
    </w:rPr>
  </w:style>
  <w:style w:type="character" w:customStyle="1" w:styleId="WW8Num41z3">
    <w:name w:val="WW8Num41z3"/>
    <w:rsid w:val="00B47B08"/>
    <w:rPr>
      <w:rFonts w:ascii="Symbol" w:hAnsi="Symbol" w:cs="Symbol" w:hint="default"/>
    </w:rPr>
  </w:style>
  <w:style w:type="character" w:customStyle="1" w:styleId="WW8Num42z0">
    <w:name w:val="WW8Num42z0"/>
    <w:rsid w:val="00B47B08"/>
    <w:rPr>
      <w:rFonts w:ascii="Courier New" w:hAnsi="Courier New" w:cs="Courier New" w:hint="default"/>
    </w:rPr>
  </w:style>
  <w:style w:type="character" w:customStyle="1" w:styleId="WW8Num42z2">
    <w:name w:val="WW8Num42z2"/>
    <w:rsid w:val="00B47B08"/>
    <w:rPr>
      <w:rFonts w:ascii="Wingdings" w:hAnsi="Wingdings" w:cs="Wingdings" w:hint="default"/>
    </w:rPr>
  </w:style>
  <w:style w:type="character" w:customStyle="1" w:styleId="WW8Num42z3">
    <w:name w:val="WW8Num42z3"/>
    <w:rsid w:val="00B47B08"/>
    <w:rPr>
      <w:rFonts w:ascii="Symbol" w:hAnsi="Symbol" w:cs="Symbol" w:hint="default"/>
    </w:rPr>
  </w:style>
  <w:style w:type="character" w:customStyle="1" w:styleId="WW8Num43z0">
    <w:name w:val="WW8Num43z0"/>
    <w:rsid w:val="00B47B08"/>
    <w:rPr>
      <w:rFonts w:ascii="Wingdings" w:hAnsi="Wingdings" w:cs="Wingdings" w:hint="default"/>
    </w:rPr>
  </w:style>
  <w:style w:type="character" w:customStyle="1" w:styleId="WW8Num43z1">
    <w:name w:val="WW8Num43z1"/>
    <w:rsid w:val="00B47B08"/>
    <w:rPr>
      <w:rFonts w:ascii="Courier New" w:hAnsi="Courier New" w:cs="Courier New" w:hint="default"/>
    </w:rPr>
  </w:style>
  <w:style w:type="character" w:customStyle="1" w:styleId="WW8Num43z3">
    <w:name w:val="WW8Num43z3"/>
    <w:rsid w:val="00B47B08"/>
    <w:rPr>
      <w:rFonts w:ascii="Symbol" w:hAnsi="Symbol" w:cs="Symbol" w:hint="default"/>
    </w:rPr>
  </w:style>
  <w:style w:type="character" w:customStyle="1" w:styleId="WW8Num44z0">
    <w:name w:val="WW8Num44z0"/>
    <w:rsid w:val="00B47B08"/>
    <w:rPr>
      <w:rFonts w:ascii="Wingdings" w:hAnsi="Wingdings" w:cs="Wingdings" w:hint="default"/>
    </w:rPr>
  </w:style>
  <w:style w:type="character" w:customStyle="1" w:styleId="WW8Num44z1">
    <w:name w:val="WW8Num44z1"/>
    <w:rsid w:val="00B47B08"/>
    <w:rPr>
      <w:rFonts w:ascii="Courier New" w:hAnsi="Courier New" w:cs="Courier New" w:hint="default"/>
    </w:rPr>
  </w:style>
  <w:style w:type="character" w:customStyle="1" w:styleId="WW8Num44z3">
    <w:name w:val="WW8Num44z3"/>
    <w:rsid w:val="00B47B08"/>
    <w:rPr>
      <w:rFonts w:ascii="Symbol" w:hAnsi="Symbol" w:cs="Symbol" w:hint="default"/>
    </w:rPr>
  </w:style>
  <w:style w:type="character" w:customStyle="1" w:styleId="WW8Num45z0">
    <w:name w:val="WW8Num45z0"/>
    <w:rsid w:val="00B47B08"/>
    <w:rPr>
      <w:rFonts w:ascii="Wingdings" w:hAnsi="Wingdings" w:cs="Wingdings" w:hint="default"/>
    </w:rPr>
  </w:style>
  <w:style w:type="character" w:customStyle="1" w:styleId="WW8Num45z1">
    <w:name w:val="WW8Num45z1"/>
    <w:rsid w:val="00B47B08"/>
    <w:rPr>
      <w:rFonts w:ascii="Courier New" w:hAnsi="Courier New" w:cs="Courier New" w:hint="default"/>
    </w:rPr>
  </w:style>
  <w:style w:type="character" w:customStyle="1" w:styleId="WW8Num45z3">
    <w:name w:val="WW8Num45z3"/>
    <w:rsid w:val="00B47B08"/>
    <w:rPr>
      <w:rFonts w:ascii="Symbol" w:hAnsi="Symbol" w:cs="Symbol" w:hint="default"/>
    </w:rPr>
  </w:style>
  <w:style w:type="character" w:customStyle="1" w:styleId="14">
    <w:name w:val="Основной шрифт абзаца1"/>
    <w:rsid w:val="00B47B08"/>
  </w:style>
  <w:style w:type="character" w:styleId="af">
    <w:name w:val="page number"/>
    <w:basedOn w:val="14"/>
    <w:rsid w:val="00B47B08"/>
  </w:style>
  <w:style w:type="character" w:customStyle="1" w:styleId="apple-converted-space">
    <w:name w:val="apple-converted-space"/>
    <w:rsid w:val="00B47B08"/>
  </w:style>
  <w:style w:type="character" w:customStyle="1" w:styleId="af0">
    <w:name w:val="Текст выноски Знак"/>
    <w:rsid w:val="00B47B08"/>
    <w:rPr>
      <w:rFonts w:ascii="Tahoma" w:hAnsi="Tahoma" w:cs="Tahoma"/>
      <w:sz w:val="16"/>
      <w:szCs w:val="16"/>
    </w:rPr>
  </w:style>
  <w:style w:type="character" w:customStyle="1" w:styleId="af1">
    <w:name w:val="Основной текст с отступом Знак"/>
    <w:rsid w:val="00B47B08"/>
    <w:rPr>
      <w:sz w:val="24"/>
      <w:szCs w:val="24"/>
    </w:rPr>
  </w:style>
  <w:style w:type="paragraph" w:customStyle="1" w:styleId="af2">
    <w:name w:val="Заголовок"/>
    <w:basedOn w:val="a"/>
    <w:next w:val="ab"/>
    <w:rsid w:val="00B47B08"/>
    <w:pPr>
      <w:keepNext/>
      <w:widowControl/>
      <w:suppressAutoHyphens/>
      <w:autoSpaceDE/>
      <w:autoSpaceDN/>
      <w:adjustRightInd/>
      <w:spacing w:before="240" w:after="120"/>
    </w:pPr>
    <w:rPr>
      <w:rFonts w:ascii="Liberation Sans" w:eastAsia="Droid Sans Fallback" w:hAnsi="Liberation Sans" w:cs="FreeSans"/>
      <w:sz w:val="28"/>
      <w:szCs w:val="28"/>
      <w:lang w:eastAsia="zh-CN"/>
    </w:rPr>
  </w:style>
  <w:style w:type="paragraph" w:styleId="af3">
    <w:name w:val="List"/>
    <w:basedOn w:val="ab"/>
    <w:rsid w:val="00B47B08"/>
    <w:pPr>
      <w:suppressAutoHyphens/>
      <w:spacing w:after="0"/>
    </w:pPr>
    <w:rPr>
      <w:rFonts w:cs="FreeSans"/>
      <w:sz w:val="20"/>
      <w:lang w:eastAsia="zh-CN"/>
    </w:rPr>
  </w:style>
  <w:style w:type="paragraph" w:styleId="af4">
    <w:name w:val="caption"/>
    <w:basedOn w:val="a"/>
    <w:qFormat/>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22">
    <w:name w:val="Указатель2"/>
    <w:basedOn w:val="a"/>
    <w:rsid w:val="00B47B08"/>
    <w:pPr>
      <w:widowControl/>
      <w:suppressLineNumbers/>
      <w:suppressAutoHyphens/>
      <w:autoSpaceDE/>
      <w:autoSpaceDN/>
      <w:adjustRightInd/>
    </w:pPr>
    <w:rPr>
      <w:rFonts w:cs="FreeSans"/>
      <w:sz w:val="24"/>
      <w:szCs w:val="24"/>
      <w:lang w:eastAsia="zh-CN"/>
    </w:rPr>
  </w:style>
  <w:style w:type="paragraph" w:customStyle="1" w:styleId="23">
    <w:name w:val="Название объекта2"/>
    <w:basedOn w:val="a"/>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15">
    <w:name w:val="Указатель1"/>
    <w:basedOn w:val="a"/>
    <w:rsid w:val="00B47B08"/>
    <w:pPr>
      <w:widowControl/>
      <w:suppressLineNumbers/>
      <w:suppressAutoHyphens/>
      <w:autoSpaceDE/>
      <w:autoSpaceDN/>
      <w:adjustRightInd/>
    </w:pPr>
    <w:rPr>
      <w:rFonts w:cs="FreeSans"/>
      <w:sz w:val="24"/>
      <w:szCs w:val="24"/>
      <w:lang w:eastAsia="zh-CN"/>
    </w:rPr>
  </w:style>
  <w:style w:type="paragraph" w:styleId="af5">
    <w:name w:val="Body Text Indent"/>
    <w:basedOn w:val="a"/>
    <w:link w:val="16"/>
    <w:rsid w:val="00B47B08"/>
    <w:pPr>
      <w:widowControl/>
      <w:suppressAutoHyphens/>
      <w:autoSpaceDE/>
      <w:autoSpaceDN/>
      <w:adjustRightInd/>
      <w:spacing w:after="120"/>
      <w:ind w:left="283"/>
    </w:pPr>
    <w:rPr>
      <w:sz w:val="24"/>
      <w:szCs w:val="24"/>
      <w:lang w:eastAsia="zh-CN"/>
    </w:rPr>
  </w:style>
  <w:style w:type="character" w:customStyle="1" w:styleId="16">
    <w:name w:val="Основной текст с отступом Знак1"/>
    <w:basedOn w:val="a0"/>
    <w:link w:val="af5"/>
    <w:rsid w:val="00B47B08"/>
    <w:rPr>
      <w:sz w:val="24"/>
      <w:szCs w:val="24"/>
      <w:lang w:eastAsia="zh-CN"/>
    </w:rPr>
  </w:style>
  <w:style w:type="paragraph" w:customStyle="1" w:styleId="Style8">
    <w:name w:val="Style8"/>
    <w:basedOn w:val="a"/>
    <w:rsid w:val="00B47B08"/>
    <w:pPr>
      <w:suppressAutoHyphens/>
      <w:autoSpaceDN/>
      <w:adjustRightInd/>
      <w:spacing w:line="464" w:lineRule="exact"/>
      <w:ind w:firstLine="677"/>
      <w:jc w:val="both"/>
    </w:pPr>
    <w:rPr>
      <w:sz w:val="24"/>
      <w:szCs w:val="24"/>
      <w:lang w:eastAsia="zh-CN"/>
    </w:rPr>
  </w:style>
  <w:style w:type="paragraph" w:customStyle="1" w:styleId="220">
    <w:name w:val="Основной текст с отступом 22"/>
    <w:basedOn w:val="a"/>
    <w:rsid w:val="00B47B08"/>
    <w:pPr>
      <w:widowControl/>
      <w:suppressAutoHyphens/>
      <w:autoSpaceDE/>
      <w:autoSpaceDN/>
      <w:adjustRightInd/>
      <w:ind w:firstLine="567"/>
      <w:jc w:val="both"/>
    </w:pPr>
    <w:rPr>
      <w:sz w:val="28"/>
      <w:lang w:eastAsia="zh-CN"/>
    </w:rPr>
  </w:style>
  <w:style w:type="paragraph" w:customStyle="1" w:styleId="af6">
    <w:name w:val="Содержимое таблицы"/>
    <w:basedOn w:val="a"/>
    <w:rsid w:val="00B47B08"/>
    <w:pPr>
      <w:widowControl/>
      <w:suppressLineNumbers/>
      <w:suppressAutoHyphens/>
      <w:autoSpaceDE/>
      <w:autoSpaceDN/>
      <w:adjustRightInd/>
    </w:pPr>
    <w:rPr>
      <w:sz w:val="24"/>
      <w:szCs w:val="24"/>
      <w:lang w:eastAsia="zh-CN"/>
    </w:rPr>
  </w:style>
  <w:style w:type="paragraph" w:customStyle="1" w:styleId="af7">
    <w:name w:val="Заголовок таблицы"/>
    <w:basedOn w:val="af6"/>
    <w:rsid w:val="00B47B08"/>
    <w:pPr>
      <w:jc w:val="center"/>
    </w:pPr>
    <w:rPr>
      <w:b/>
      <w:bCs/>
    </w:rPr>
  </w:style>
  <w:style w:type="paragraph" w:customStyle="1" w:styleId="af8">
    <w:name w:val="Содержимое врезки"/>
    <w:basedOn w:val="a"/>
    <w:rsid w:val="00B47B08"/>
    <w:pPr>
      <w:widowControl/>
      <w:suppressAutoHyphens/>
      <w:autoSpaceDE/>
      <w:autoSpaceDN/>
      <w:adjustRightInd/>
    </w:pPr>
    <w:rPr>
      <w:sz w:val="24"/>
      <w:szCs w:val="24"/>
      <w:lang w:eastAsia="zh-CN"/>
    </w:rPr>
  </w:style>
  <w:style w:type="paragraph" w:styleId="af9">
    <w:name w:val="footnote text"/>
    <w:basedOn w:val="a"/>
    <w:link w:val="afa"/>
    <w:uiPriority w:val="99"/>
    <w:rsid w:val="002D4B84"/>
    <w:pPr>
      <w:widowControl/>
      <w:autoSpaceDE/>
      <w:autoSpaceDN/>
      <w:adjustRightInd/>
    </w:pPr>
  </w:style>
  <w:style w:type="character" w:customStyle="1" w:styleId="afa">
    <w:name w:val="Текст сноски Знак"/>
    <w:basedOn w:val="a0"/>
    <w:link w:val="af9"/>
    <w:uiPriority w:val="99"/>
    <w:rsid w:val="002D4B84"/>
  </w:style>
  <w:style w:type="character" w:styleId="afb">
    <w:name w:val="footnote reference"/>
    <w:uiPriority w:val="99"/>
    <w:rsid w:val="002D4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jpeg"/><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4"/>
      <c:rAngAx val="0"/>
      <c:perspective val="0"/>
    </c:view3D>
    <c:floor>
      <c:thickness val="0"/>
    </c:floor>
    <c:sideWall>
      <c:thickness val="0"/>
    </c:sideWall>
    <c:backWall>
      <c:thickness val="0"/>
    </c:backWall>
    <c:plotArea>
      <c:layout>
        <c:manualLayout>
          <c:layoutTarget val="inner"/>
          <c:xMode val="edge"/>
          <c:yMode val="edge"/>
          <c:x val="3.2608695652173919E-2"/>
          <c:y val="0.16216216216216223"/>
          <c:w val="0.36413043478260876"/>
          <c:h val="0.36036036036036045"/>
        </c:manualLayout>
      </c:layout>
      <c:pie3DChart>
        <c:varyColors val="1"/>
        <c:ser>
          <c:idx val="0"/>
          <c:order val="0"/>
          <c:tx>
            <c:strRef>
              <c:f>Sheet1!$A$2</c:f>
              <c:strCache>
                <c:ptCount val="1"/>
                <c:pt idx="0">
                  <c:v>Восток</c:v>
                </c:pt>
              </c:strCache>
            </c:strRef>
          </c:tx>
          <c:spPr>
            <a:ln w="12704">
              <a:solidFill>
                <a:srgbClr val="000000"/>
              </a:solidFill>
              <a:prstDash val="solid"/>
            </a:ln>
          </c:spPr>
          <c:explosion val="6"/>
          <c:dPt>
            <c:idx val="0"/>
            <c:bubble3D val="0"/>
            <c:spPr>
              <a:solidFill>
                <a:srgbClr val="FF0000"/>
              </a:solidFill>
              <a:ln w="12704">
                <a:solidFill>
                  <a:srgbClr val="000000"/>
                </a:solidFill>
                <a:prstDash val="solid"/>
              </a:ln>
            </c:spPr>
          </c:dPt>
          <c:dPt>
            <c:idx val="1"/>
            <c:bubble3D val="0"/>
            <c:spPr>
              <a:solidFill>
                <a:srgbClr val="00FF00"/>
              </a:solidFill>
              <a:ln w="12704">
                <a:solidFill>
                  <a:srgbClr val="000000"/>
                </a:solidFill>
                <a:prstDash val="solid"/>
              </a:ln>
            </c:spPr>
          </c:dPt>
          <c:dPt>
            <c:idx val="2"/>
            <c:bubble3D val="0"/>
            <c:spPr>
              <a:solidFill>
                <a:srgbClr val="0000FF"/>
              </a:solidFill>
              <a:ln w="12704">
                <a:solidFill>
                  <a:srgbClr val="000000"/>
                </a:solidFill>
                <a:prstDash val="solid"/>
              </a:ln>
            </c:spPr>
          </c:dPt>
          <c:dPt>
            <c:idx val="3"/>
            <c:bubble3D val="0"/>
            <c:spPr>
              <a:solidFill>
                <a:srgbClr val="FFFF00"/>
              </a:solidFill>
              <a:ln w="12704">
                <a:solidFill>
                  <a:srgbClr val="000000"/>
                </a:solidFill>
                <a:prstDash val="solid"/>
              </a:ln>
            </c:spPr>
          </c:dPt>
          <c:dPt>
            <c:idx val="4"/>
            <c:bubble3D val="0"/>
            <c:spPr>
              <a:solidFill>
                <a:srgbClr val="660066"/>
              </a:solidFill>
              <a:ln w="12704">
                <a:solidFill>
                  <a:srgbClr val="000000"/>
                </a:solidFill>
                <a:prstDash val="solid"/>
              </a:ln>
            </c:spPr>
          </c:dPt>
          <c:dPt>
            <c:idx val="6"/>
            <c:bubble3D val="0"/>
            <c:spPr>
              <a:solidFill>
                <a:srgbClr val="FFFFCC"/>
              </a:solidFill>
              <a:ln w="12704">
                <a:solidFill>
                  <a:srgbClr val="000000"/>
                </a:solidFill>
                <a:prstDash val="solid"/>
              </a:ln>
            </c:spPr>
          </c:dPt>
          <c:dPt>
            <c:idx val="7"/>
            <c:bubble3D val="0"/>
            <c:spPr>
              <a:solidFill>
                <a:srgbClr val="FF6600"/>
              </a:solidFill>
              <a:ln w="12704">
                <a:solidFill>
                  <a:srgbClr val="000000"/>
                </a:solidFill>
                <a:prstDash val="solid"/>
              </a:ln>
            </c:spPr>
          </c:dPt>
          <c:dLbls>
            <c:dLbl>
              <c:idx val="0"/>
              <c:dLblPos val="bestFit"/>
              <c:showLegendKey val="0"/>
              <c:showVal val="1"/>
              <c:showCatName val="0"/>
              <c:showSerName val="0"/>
              <c:showPercent val="1"/>
              <c:showBubbleSize val="0"/>
              <c:separator>
</c:separator>
            </c:dLbl>
            <c:dLbl>
              <c:idx val="1"/>
              <c:layout>
                <c:manualLayout>
                  <c:x val="4.9930343165171601E-2"/>
                  <c:y val="-5.3241878504326809E-2"/>
                </c:manualLayout>
              </c:layout>
              <c:dLblPos val="bestFit"/>
              <c:showLegendKey val="0"/>
              <c:showVal val="1"/>
              <c:showCatName val="0"/>
              <c:showSerName val="0"/>
              <c:showPercent val="1"/>
              <c:showBubbleSize val="0"/>
              <c:separator>
</c:separator>
            </c:dLbl>
            <c:dLbl>
              <c:idx val="2"/>
              <c:layout>
                <c:manualLayout>
                  <c:x val="5.6010317507962426E-2"/>
                  <c:y val="3.7234952143556099E-2"/>
                </c:manualLayout>
              </c:layout>
              <c:dLblPos val="bestFit"/>
              <c:showLegendKey val="0"/>
              <c:showVal val="1"/>
              <c:showCatName val="0"/>
              <c:showSerName val="0"/>
              <c:showPercent val="1"/>
              <c:showBubbleSize val="0"/>
              <c:separator>
</c:separator>
            </c:dLbl>
            <c:dLbl>
              <c:idx val="3"/>
              <c:layout>
                <c:manualLayout>
                  <c:x val="-6.2436472177016091E-3"/>
                  <c:y val="0.13665999907033938"/>
                </c:manualLayout>
              </c:layout>
              <c:dLblPos val="bestFit"/>
              <c:showLegendKey val="0"/>
              <c:showVal val="1"/>
              <c:showCatName val="0"/>
              <c:showSerName val="0"/>
              <c:showPercent val="1"/>
              <c:showBubbleSize val="0"/>
              <c:separator>
</c:separator>
            </c:dLbl>
            <c:dLbl>
              <c:idx val="4"/>
              <c:layout>
                <c:manualLayout>
                  <c:x val="2.1929531371941294E-3"/>
                  <c:y val="0.12238003090052593"/>
                </c:manualLayout>
              </c:layout>
              <c:dLblPos val="bestFit"/>
              <c:showLegendKey val="0"/>
              <c:showVal val="1"/>
              <c:showCatName val="0"/>
              <c:showSerName val="0"/>
              <c:showPercent val="1"/>
              <c:showBubbleSize val="0"/>
              <c:separator>
</c:separator>
            </c:dLbl>
            <c:dLbl>
              <c:idx val="5"/>
              <c:layout>
                <c:manualLayout>
                  <c:xMode val="edge"/>
                  <c:yMode val="edge"/>
                  <c:x val="0.11050724637681161"/>
                  <c:y val="0.49549549549549554"/>
                </c:manualLayout>
              </c:layout>
              <c:dLblPos val="bestFit"/>
              <c:showLegendKey val="0"/>
              <c:showVal val="1"/>
              <c:showCatName val="0"/>
              <c:showSerName val="0"/>
              <c:showPercent val="1"/>
              <c:showBubbleSize val="0"/>
              <c:separator>
</c:separator>
            </c:dLbl>
            <c:dLbl>
              <c:idx val="6"/>
              <c:layout>
                <c:manualLayout>
                  <c:xMode val="edge"/>
                  <c:yMode val="edge"/>
                  <c:x val="8.8768115942029019E-2"/>
                  <c:y val="0.35135135135135137"/>
                </c:manualLayout>
              </c:layout>
              <c:dLblPos val="bestFit"/>
              <c:showLegendKey val="0"/>
              <c:showVal val="1"/>
              <c:showCatName val="0"/>
              <c:showSerName val="0"/>
              <c:showPercent val="1"/>
              <c:showBubbleSize val="0"/>
              <c:separator>
</c:separator>
            </c:dLbl>
            <c:dLbl>
              <c:idx val="7"/>
              <c:layout>
                <c:manualLayout>
                  <c:xMode val="edge"/>
                  <c:yMode val="edge"/>
                  <c:x val="5.6159420289855065E-2"/>
                  <c:y val="0.445945945945946"/>
                </c:manualLayout>
              </c:layout>
              <c:dLblPos val="bestFit"/>
              <c:showLegendKey val="0"/>
              <c:showVal val="1"/>
              <c:showCatName val="0"/>
              <c:showSerName val="0"/>
              <c:showPercent val="1"/>
              <c:showBubbleSize val="0"/>
              <c:separator>
</c:separator>
            </c:dLbl>
            <c:dLbl>
              <c:idx val="8"/>
              <c:layout>
                <c:manualLayout>
                  <c:xMode val="edge"/>
                  <c:yMode val="edge"/>
                  <c:x val="6.3405797101449293E-2"/>
                  <c:y val="0.59009009009009017"/>
                </c:manualLayout>
              </c:layout>
              <c:dLblPos val="bestFit"/>
              <c:showLegendKey val="0"/>
              <c:showVal val="1"/>
              <c:showCatName val="0"/>
              <c:showSerName val="0"/>
              <c:showPercent val="1"/>
              <c:showBubbleSize val="0"/>
              <c:separator>
</c:separator>
            </c:dLbl>
            <c:numFmt formatCode="0%" sourceLinked="0"/>
            <c:spPr>
              <a:noFill/>
              <a:ln w="25409">
                <a:noFill/>
              </a:ln>
            </c:spPr>
            <c:txPr>
              <a:bodyPr/>
              <a:lstStyle/>
              <a:p>
                <a:pPr algn="l">
                  <a:defRPr sz="11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c:separator>
            <c:showLeaderLines val="1"/>
          </c:dLbls>
          <c:cat>
            <c:strRef>
              <c:f>Sheet1!$B$1:$F$1</c:f>
              <c:strCache>
                <c:ptCount val="5"/>
                <c:pt idx="0">
                  <c:v>Наезд на пешехода (158 ДТП, 41%)</c:v>
                </c:pt>
                <c:pt idx="1">
                  <c:v>Столкновение (160 ДТП, 40%)</c:v>
                </c:pt>
                <c:pt idx="2">
                  <c:v>Опрокидывание (9 ДТП, 2%)</c:v>
                </c:pt>
                <c:pt idx="3">
                  <c:v>Наезд на препятствие (16 ДТП, 4%)</c:v>
                </c:pt>
                <c:pt idx="4">
                  <c:v>Прочие виды (53 ДТП, 13%)</c:v>
                </c:pt>
              </c:strCache>
            </c:strRef>
          </c:cat>
          <c:val>
            <c:numRef>
              <c:f>Sheet1!$B$2:$F$2</c:f>
              <c:numCache>
                <c:formatCode>General</c:formatCode>
                <c:ptCount val="5"/>
                <c:pt idx="0">
                  <c:v>160</c:v>
                </c:pt>
                <c:pt idx="1">
                  <c:v>158</c:v>
                </c:pt>
                <c:pt idx="2">
                  <c:v>9</c:v>
                </c:pt>
                <c:pt idx="3">
                  <c:v>16</c:v>
                </c:pt>
                <c:pt idx="4">
                  <c:v>53</c:v>
                </c:pt>
              </c:numCache>
            </c:numRef>
          </c:val>
        </c:ser>
        <c:dLbls>
          <c:showLegendKey val="0"/>
          <c:showVal val="1"/>
          <c:showCatName val="0"/>
          <c:showSerName val="0"/>
          <c:showPercent val="1"/>
          <c:showBubbleSize val="0"/>
          <c:separator>
</c:separator>
          <c:showLeaderLines val="1"/>
        </c:dLbls>
      </c:pie3DChart>
      <c:spPr>
        <a:noFill/>
        <a:ln w="25409">
          <a:noFill/>
        </a:ln>
      </c:spPr>
    </c:plotArea>
    <c:legend>
      <c:legendPos val="r"/>
      <c:layout>
        <c:manualLayout>
          <c:xMode val="edge"/>
          <c:yMode val="edge"/>
          <c:x val="0.47282608695652184"/>
          <c:y val="0"/>
          <c:w val="0.52717391304347849"/>
          <c:h val="0.79729729729729737"/>
        </c:manualLayout>
      </c:layout>
      <c:overlay val="0"/>
      <c:spPr>
        <a:noFill/>
        <a:ln w="2540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2" b="1" i="0" u="none" strike="noStrike" baseline="0">
                <a:solidFill>
                  <a:srgbClr val="000000"/>
                </a:solidFill>
                <a:latin typeface="Calibri"/>
                <a:ea typeface="Calibri"/>
                <a:cs typeface="Calibri"/>
              </a:defRPr>
            </a:pPr>
            <a:r>
              <a:rPr lang="ru-RU"/>
              <a:t>ранено</a:t>
            </a:r>
          </a:p>
        </c:rich>
      </c:tx>
      <c:layout>
        <c:manualLayout>
          <c:xMode val="edge"/>
          <c:yMode val="edge"/>
          <c:x val="0.755639097744361"/>
          <c:y val="0"/>
        </c:manualLayout>
      </c:layout>
      <c:overlay val="0"/>
      <c:spPr>
        <a:noFill/>
        <a:ln w="25342">
          <a:noFill/>
        </a:ln>
      </c:spPr>
    </c:title>
    <c:autoTitleDeleted val="0"/>
    <c:plotArea>
      <c:layout>
        <c:manualLayout>
          <c:layoutTarget val="inner"/>
          <c:xMode val="edge"/>
          <c:yMode val="edge"/>
          <c:x val="3.7593984962406017E-3"/>
          <c:y val="8.8050314465408813E-2"/>
          <c:w val="0.48872180451127817"/>
          <c:h val="0.81761006289308191"/>
        </c:manualLayout>
      </c:layout>
      <c:pieChart>
        <c:varyColors val="1"/>
        <c:ser>
          <c:idx val="0"/>
          <c:order val="0"/>
          <c:tx>
            <c:strRef>
              <c:f>Sheet1!$A$2</c:f>
              <c:strCache>
                <c:ptCount val="1"/>
                <c:pt idx="0">
                  <c:v>Восток</c:v>
                </c:pt>
              </c:strCache>
            </c:strRef>
          </c:tx>
          <c:spPr>
            <a:solidFill>
              <a:srgbClr val="FF9900"/>
            </a:solidFill>
            <a:ln w="12671">
              <a:solidFill>
                <a:srgbClr val="000000"/>
              </a:solidFill>
              <a:prstDash val="solid"/>
            </a:ln>
          </c:spPr>
          <c:dPt>
            <c:idx val="1"/>
            <c:bubble3D val="0"/>
            <c:spPr>
              <a:solidFill>
                <a:srgbClr val="99CC00"/>
              </a:solidFill>
              <a:ln w="12671">
                <a:solidFill>
                  <a:srgbClr val="000000"/>
                </a:solidFill>
                <a:prstDash val="solid"/>
              </a:ln>
            </c:spPr>
          </c:dPt>
          <c:dLbls>
            <c:dLbl>
              <c:idx val="0"/>
              <c:layout>
                <c:manualLayout>
                  <c:x val="-0.11645925131371621"/>
                  <c:y val="0.16093046114485132"/>
                </c:manualLayout>
              </c:layout>
              <c:dLblPos val="bestFit"/>
              <c:showLegendKey val="0"/>
              <c:showVal val="0"/>
              <c:showCatName val="0"/>
              <c:showSerName val="0"/>
              <c:showPercent val="1"/>
              <c:showBubbleSize val="0"/>
            </c:dLbl>
            <c:dLbl>
              <c:idx val="1"/>
              <c:layout>
                <c:manualLayout>
                  <c:x val="0.16917293233082706"/>
                  <c:y val="-0.35499745369403507"/>
                </c:manualLayout>
              </c:layout>
              <c:dLblPos val="bestFit"/>
              <c:showLegendKey val="0"/>
              <c:showVal val="0"/>
              <c:showCatName val="0"/>
              <c:showSerName val="0"/>
              <c:showPercent val="1"/>
              <c:showBubbleSize val="0"/>
            </c:dLbl>
            <c:numFmt formatCode="0%" sourceLinked="0"/>
            <c:spPr>
              <a:noFill/>
              <a:ln w="25342">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2"/>
                <c:pt idx="0">
                  <c:v>во дворовой территории</c:v>
                </c:pt>
                <c:pt idx="1">
                  <c:v>вне дворовой территории</c:v>
                </c:pt>
              </c:strCache>
            </c:strRef>
          </c:cat>
          <c:val>
            <c:numRef>
              <c:f>Sheet1!$B$2:$D$2</c:f>
              <c:numCache>
                <c:formatCode>General</c:formatCode>
                <c:ptCount val="2"/>
                <c:pt idx="0">
                  <c:v>31</c:v>
                </c:pt>
                <c:pt idx="1">
                  <c:v>131</c:v>
                </c:pt>
              </c:numCache>
            </c:numRef>
          </c:val>
        </c:ser>
        <c:dLbls>
          <c:showLegendKey val="0"/>
          <c:showVal val="0"/>
          <c:showCatName val="0"/>
          <c:showSerName val="0"/>
          <c:showPercent val="1"/>
          <c:showBubbleSize val="0"/>
          <c:showLeaderLines val="1"/>
        </c:dLbls>
        <c:firstSliceAng val="0"/>
      </c:pieChart>
      <c:spPr>
        <a:noFill/>
        <a:ln w="25342">
          <a:noFill/>
        </a:ln>
      </c:spPr>
    </c:plotArea>
    <c:legend>
      <c:legendPos val="r"/>
      <c:layout>
        <c:manualLayout>
          <c:xMode val="edge"/>
          <c:yMode val="edge"/>
          <c:x val="0.54135338345864659"/>
          <c:y val="0.33962264150943405"/>
          <c:w val="0.43984962406015038"/>
          <c:h val="0.60377358490566024"/>
        </c:manualLayout>
      </c:layout>
      <c:overlay val="0"/>
      <c:spPr>
        <a:noFill/>
        <a:ln w="3168">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06"/>
          <c:y val="6.7114093959731577E-3"/>
        </c:manualLayout>
      </c:layout>
      <c:overlay val="0"/>
      <c:spPr>
        <a:noFill/>
        <a:ln w="25334">
          <a:noFill/>
        </a:ln>
      </c:spPr>
    </c:title>
    <c:autoTitleDeleted val="0"/>
    <c:plotArea>
      <c:layout>
        <c:manualLayout>
          <c:layoutTarget val="inner"/>
          <c:xMode val="edge"/>
          <c:yMode val="edge"/>
          <c:x val="3.7593984962406017E-3"/>
          <c:y val="3.3557046979865779E-2"/>
          <c:w val="0.51879699248120303"/>
          <c:h val="0.92617449664429552"/>
        </c:manualLayout>
      </c:layout>
      <c:pieChart>
        <c:varyColors val="1"/>
        <c:ser>
          <c:idx val="0"/>
          <c:order val="0"/>
          <c:tx>
            <c:strRef>
              <c:f>Sheet1!$A$2</c:f>
              <c:strCache>
                <c:ptCount val="1"/>
                <c:pt idx="0">
                  <c:v>Восток</c:v>
                </c:pt>
              </c:strCache>
            </c:strRef>
          </c:tx>
          <c:spPr>
            <a:solidFill>
              <a:srgbClr val="99CC00"/>
            </a:solidFill>
            <a:ln w="12667">
              <a:solidFill>
                <a:srgbClr val="000000"/>
              </a:solidFill>
              <a:prstDash val="solid"/>
            </a:ln>
          </c:spPr>
          <c:dPt>
            <c:idx val="0"/>
            <c:bubble3D val="0"/>
            <c:spPr>
              <a:solidFill>
                <a:srgbClr val="00CCFF"/>
              </a:solidFill>
              <a:ln w="12667">
                <a:solidFill>
                  <a:srgbClr val="000000"/>
                </a:solidFill>
                <a:prstDash val="solid"/>
              </a:ln>
            </c:spPr>
          </c:dPt>
          <c:dLbls>
            <c:numFmt formatCode="0%" sourceLinked="0"/>
            <c:spPr>
              <a:noFill/>
              <a:ln w="25334">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2"/>
                <c:pt idx="0">
                  <c:v>до 7 лет</c:v>
                </c:pt>
                <c:pt idx="1">
                  <c:v>от 7 до 16 лет</c:v>
                </c:pt>
              </c:strCache>
            </c:strRef>
          </c:cat>
          <c:val>
            <c:numRef>
              <c:f>Sheet1!$B$2:$D$2</c:f>
              <c:numCache>
                <c:formatCode>General</c:formatCode>
                <c:ptCount val="2"/>
                <c:pt idx="0">
                  <c:v>115</c:v>
                </c:pt>
                <c:pt idx="1">
                  <c:v>281</c:v>
                </c:pt>
              </c:numCache>
            </c:numRef>
          </c:val>
        </c:ser>
        <c:dLbls>
          <c:showLegendKey val="0"/>
          <c:showVal val="0"/>
          <c:showCatName val="0"/>
          <c:showSerName val="0"/>
          <c:showPercent val="1"/>
          <c:showBubbleSize val="0"/>
          <c:showLeaderLines val="1"/>
        </c:dLbls>
        <c:firstSliceAng val="0"/>
      </c:pieChart>
      <c:spPr>
        <a:noFill/>
        <a:ln w="25334">
          <a:noFill/>
        </a:ln>
      </c:spPr>
    </c:plotArea>
    <c:legend>
      <c:legendPos val="r"/>
      <c:layout>
        <c:manualLayout>
          <c:xMode val="edge"/>
          <c:yMode val="edge"/>
          <c:x val="0.54135338345864659"/>
          <c:y val="0.3154362416107383"/>
          <c:w val="0.40225563909774437"/>
          <c:h val="0.60402684563758402"/>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06"/>
          <c:y val="6.7114093959731577E-3"/>
        </c:manualLayout>
      </c:layout>
      <c:overlay val="0"/>
      <c:spPr>
        <a:noFill/>
        <a:ln w="25334">
          <a:noFill/>
        </a:ln>
      </c:spPr>
    </c:title>
    <c:autoTitleDeleted val="0"/>
    <c:plotArea>
      <c:layout>
        <c:manualLayout>
          <c:layoutTarget val="inner"/>
          <c:xMode val="edge"/>
          <c:yMode val="edge"/>
          <c:x val="3.7593984962406017E-3"/>
          <c:y val="3.3557046979865779E-2"/>
          <c:w val="0.51879699248120303"/>
          <c:h val="0.92617449664429552"/>
        </c:manualLayout>
      </c:layout>
      <c:pieChart>
        <c:varyColors val="1"/>
        <c:ser>
          <c:idx val="0"/>
          <c:order val="0"/>
          <c:tx>
            <c:strRef>
              <c:f>Sheet1!$A$2</c:f>
              <c:strCache>
                <c:ptCount val="1"/>
                <c:pt idx="0">
                  <c:v>Восток</c:v>
                </c:pt>
              </c:strCache>
            </c:strRef>
          </c:tx>
          <c:spPr>
            <a:solidFill>
              <a:srgbClr val="9999FF"/>
            </a:solidFill>
            <a:ln w="12667">
              <a:solidFill>
                <a:srgbClr val="000000"/>
              </a:solidFill>
              <a:prstDash val="solid"/>
            </a:ln>
          </c:spPr>
          <c:dPt>
            <c:idx val="1"/>
            <c:bubble3D val="0"/>
            <c:spPr>
              <a:solidFill>
                <a:srgbClr val="993366"/>
              </a:solidFill>
              <a:ln w="12667">
                <a:solidFill>
                  <a:srgbClr val="000000"/>
                </a:solidFill>
                <a:prstDash val="solid"/>
              </a:ln>
            </c:spPr>
          </c:dPt>
          <c:dPt>
            <c:idx val="2"/>
            <c:bubble3D val="0"/>
            <c:spPr>
              <a:solidFill>
                <a:srgbClr val="008000"/>
              </a:solidFill>
              <a:ln w="12667">
                <a:solidFill>
                  <a:srgbClr val="000000"/>
                </a:solidFill>
                <a:prstDash val="solid"/>
              </a:ln>
            </c:spPr>
          </c:dPt>
          <c:dPt>
            <c:idx val="3"/>
            <c:bubble3D val="0"/>
            <c:spPr>
              <a:solidFill>
                <a:srgbClr val="FF6600"/>
              </a:solidFill>
              <a:ln w="12667">
                <a:solidFill>
                  <a:srgbClr val="000000"/>
                </a:solidFill>
                <a:prstDash val="solid"/>
              </a:ln>
            </c:spPr>
          </c:dPt>
          <c:dLbls>
            <c:numFmt formatCode="0%" sourceLinked="0"/>
            <c:spPr>
              <a:noFill/>
              <a:ln w="25334">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Sheet1!$B$1:$E$1</c:f>
              <c:strCache>
                <c:ptCount val="4"/>
                <c:pt idx="0">
                  <c:v>до 7 лет</c:v>
                </c:pt>
                <c:pt idx="1">
                  <c:v>от 7 до 10 лет</c:v>
                </c:pt>
                <c:pt idx="2">
                  <c:v>от 10 до 14 лет</c:v>
                </c:pt>
                <c:pt idx="3">
                  <c:v>от 14 до 16 лет</c:v>
                </c:pt>
              </c:strCache>
            </c:strRef>
          </c:cat>
          <c:val>
            <c:numRef>
              <c:f>Sheet1!$B$2:$E$2</c:f>
              <c:numCache>
                <c:formatCode>General</c:formatCode>
                <c:ptCount val="4"/>
                <c:pt idx="0">
                  <c:v>115</c:v>
                </c:pt>
                <c:pt idx="1">
                  <c:v>74</c:v>
                </c:pt>
                <c:pt idx="2">
                  <c:v>135</c:v>
                </c:pt>
                <c:pt idx="3">
                  <c:v>72</c:v>
                </c:pt>
              </c:numCache>
            </c:numRef>
          </c:val>
        </c:ser>
        <c:dLbls>
          <c:showLegendKey val="0"/>
          <c:showVal val="0"/>
          <c:showCatName val="0"/>
          <c:showSerName val="0"/>
          <c:showPercent val="1"/>
          <c:showBubbleSize val="0"/>
          <c:showLeaderLines val="1"/>
        </c:dLbls>
        <c:firstSliceAng val="0"/>
      </c:pieChart>
      <c:spPr>
        <a:noFill/>
        <a:ln w="25334">
          <a:noFill/>
        </a:ln>
      </c:spPr>
    </c:plotArea>
    <c:legend>
      <c:legendPos val="r"/>
      <c:layout>
        <c:manualLayout>
          <c:xMode val="edge"/>
          <c:yMode val="edge"/>
          <c:x val="0.54135338345864659"/>
          <c:y val="0.3288590604026847"/>
          <c:w val="0.40225563909774437"/>
          <c:h val="0.60402684563758402"/>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368421052631608E-2"/>
          <c:y val="1.8433179723502308E-2"/>
          <c:w val="0.8315789473684212"/>
          <c:h val="0.84331797235023043"/>
        </c:manualLayout>
      </c:layout>
      <c:bar3DChart>
        <c:barDir val="col"/>
        <c:grouping val="clustered"/>
        <c:varyColors val="0"/>
        <c:ser>
          <c:idx val="0"/>
          <c:order val="0"/>
          <c:tx>
            <c:strRef>
              <c:f>Sheet1!$A$2</c:f>
              <c:strCache>
                <c:ptCount val="1"/>
                <c:pt idx="0">
                  <c:v>Ясно</c:v>
                </c:pt>
              </c:strCache>
            </c:strRef>
          </c:tx>
          <c:spPr>
            <a:solidFill>
              <a:srgbClr val="FFFF00"/>
            </a:solidFill>
            <a:ln w="12655">
              <a:solidFill>
                <a:srgbClr val="000000"/>
              </a:solidFill>
              <a:prstDash val="solid"/>
            </a:ln>
          </c:spPr>
          <c:invertIfNegative val="0"/>
          <c:dLbls>
            <c:dLbl>
              <c:idx val="0"/>
              <c:layout>
                <c:manualLayout>
                  <c:x val="4.8172367709684083E-2"/>
                  <c:y val="-6.7085009422540587E-19"/>
                </c:manualLayout>
              </c:layout>
              <c:showLegendKey val="0"/>
              <c:showVal val="1"/>
              <c:showCatName val="0"/>
              <c:showSerName val="0"/>
              <c:showPercent val="0"/>
              <c:showBubbleSize val="0"/>
            </c:dLbl>
            <c:dLbl>
              <c:idx val="1"/>
              <c:layout>
                <c:manualLayout>
                  <c:x val="9.6860551567388171E-3"/>
                  <c:y val="-7.1687547998059403E-2"/>
                </c:manualLayout>
              </c:layout>
              <c:showLegendKey val="0"/>
              <c:showVal val="1"/>
              <c:showCatName val="0"/>
              <c:showSerName val="0"/>
              <c:showPercent val="0"/>
              <c:showBubbleSize val="0"/>
            </c:dLbl>
            <c:dLbl>
              <c:idx val="2"/>
              <c:layout>
                <c:manualLayout>
                  <c:x val="4.589216987450196E-2"/>
                  <c:y val="-6.7085009422540587E-19"/>
                </c:manualLayout>
              </c:layout>
              <c:showLegendKey val="0"/>
              <c:showVal val="1"/>
              <c:showCatName val="0"/>
              <c:showSerName val="0"/>
              <c:showPercent val="0"/>
              <c:showBubbleSize val="0"/>
            </c:dLbl>
            <c:numFmt formatCode="@" sourceLinked="0"/>
            <c:spPr>
              <a:noFill/>
              <a:ln w="25311">
                <a:noFill/>
              </a:ln>
            </c:spPr>
            <c:txPr>
              <a:bodyPr/>
              <a:lstStyle/>
              <a:p>
                <a:pPr>
                  <a:defRPr sz="1096" b="1" i="1"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ДТП</c:v>
                </c:pt>
                <c:pt idx="1">
                  <c:v>Погибло</c:v>
                </c:pt>
                <c:pt idx="2">
                  <c:v>Ранено</c:v>
                </c:pt>
              </c:strCache>
            </c:strRef>
          </c:cat>
          <c:val>
            <c:numRef>
              <c:f>Sheet1!$B$2:$D$2</c:f>
              <c:numCache>
                <c:formatCode>General</c:formatCode>
                <c:ptCount val="3"/>
                <c:pt idx="0">
                  <c:v>283</c:v>
                </c:pt>
                <c:pt idx="1">
                  <c:v>5</c:v>
                </c:pt>
                <c:pt idx="2">
                  <c:v>303</c:v>
                </c:pt>
              </c:numCache>
            </c:numRef>
          </c:val>
        </c:ser>
        <c:ser>
          <c:idx val="1"/>
          <c:order val="1"/>
          <c:tx>
            <c:strRef>
              <c:f>Sheet1!$A$3</c:f>
              <c:strCache>
                <c:ptCount val="1"/>
                <c:pt idx="0">
                  <c:v>Пасмурно</c:v>
                </c:pt>
              </c:strCache>
            </c:strRef>
          </c:tx>
          <c:spPr>
            <a:solidFill>
              <a:srgbClr val="993366"/>
            </a:solidFill>
            <a:ln w="12655">
              <a:solidFill>
                <a:srgbClr val="000000"/>
              </a:solidFill>
              <a:prstDash val="solid"/>
            </a:ln>
          </c:spPr>
          <c:invertIfNegative val="0"/>
          <c:dLbls>
            <c:dLbl>
              <c:idx val="0"/>
              <c:layout>
                <c:manualLayout>
                  <c:x val="2.1324913272643665E-2"/>
                  <c:y val="-4.2743482682872869E-2"/>
                </c:manualLayout>
              </c:layout>
              <c:showLegendKey val="0"/>
              <c:showVal val="1"/>
              <c:showCatName val="0"/>
              <c:showSerName val="0"/>
              <c:showPercent val="0"/>
              <c:showBubbleSize val="0"/>
            </c:dLbl>
            <c:dLbl>
              <c:idx val="1"/>
              <c:layout>
                <c:manualLayout>
                  <c:x val="1.028359205689817E-2"/>
                  <c:y val="-7.7977477937188372E-2"/>
                </c:manualLayout>
              </c:layout>
              <c:showLegendKey val="0"/>
              <c:showVal val="1"/>
              <c:showCatName val="0"/>
              <c:showSerName val="0"/>
              <c:showPercent val="0"/>
              <c:showBubbleSize val="0"/>
            </c:dLbl>
            <c:dLbl>
              <c:idx val="2"/>
              <c:layout>
                <c:manualLayout>
                  <c:x val="2.0799101402374082E-2"/>
                  <c:y val="-5.7375854030054109E-2"/>
                </c:manualLayout>
              </c:layout>
              <c:showLegendKey val="0"/>
              <c:showVal val="1"/>
              <c:showCatName val="0"/>
              <c:showSerName val="0"/>
              <c:showPercent val="0"/>
              <c:showBubbleSize val="0"/>
            </c:dLbl>
            <c:spPr>
              <a:noFill/>
              <a:ln w="25311">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ДТП</c:v>
                </c:pt>
                <c:pt idx="1">
                  <c:v>Погибло</c:v>
                </c:pt>
                <c:pt idx="2">
                  <c:v>Ранено</c:v>
                </c:pt>
              </c:strCache>
            </c:strRef>
          </c:cat>
          <c:val>
            <c:numRef>
              <c:f>Sheet1!$B$3:$D$3</c:f>
              <c:numCache>
                <c:formatCode>General</c:formatCode>
                <c:ptCount val="3"/>
                <c:pt idx="0">
                  <c:v>86</c:v>
                </c:pt>
                <c:pt idx="1">
                  <c:v>3</c:v>
                </c:pt>
                <c:pt idx="2">
                  <c:v>96</c:v>
                </c:pt>
              </c:numCache>
            </c:numRef>
          </c:val>
        </c:ser>
        <c:ser>
          <c:idx val="2"/>
          <c:order val="2"/>
          <c:tx>
            <c:strRef>
              <c:f>Sheet1!$A$4</c:f>
              <c:strCache>
                <c:ptCount val="1"/>
                <c:pt idx="0">
                  <c:v>Дождь</c:v>
                </c:pt>
              </c:strCache>
            </c:strRef>
          </c:tx>
          <c:spPr>
            <a:solidFill>
              <a:srgbClr val="000080"/>
            </a:solidFill>
            <a:ln w="12655">
              <a:solidFill>
                <a:srgbClr val="000000"/>
              </a:solidFill>
              <a:prstDash val="solid"/>
            </a:ln>
          </c:spPr>
          <c:invertIfNegative val="0"/>
          <c:dLbls>
            <c:dLbl>
              <c:idx val="0"/>
              <c:layout>
                <c:manualLayout>
                  <c:x val="2.3311779262405702E-3"/>
                  <c:y val="-7.418562711320191E-2"/>
                </c:manualLayout>
              </c:layout>
              <c:showLegendKey val="0"/>
              <c:showVal val="1"/>
              <c:showCatName val="0"/>
              <c:showSerName val="0"/>
              <c:showPercent val="0"/>
              <c:showBubbleSize val="0"/>
            </c:dLbl>
            <c:dLbl>
              <c:idx val="1"/>
              <c:layout>
                <c:manualLayout>
                  <c:x val="6.3486507285129435E-3"/>
                  <c:y val="-8.3031804647248034E-2"/>
                </c:manualLayout>
              </c:layout>
              <c:showLegendKey val="0"/>
              <c:showVal val="1"/>
              <c:showCatName val="0"/>
              <c:showSerName val="0"/>
              <c:showPercent val="0"/>
              <c:showBubbleSize val="0"/>
            </c:dLbl>
            <c:dLbl>
              <c:idx val="2"/>
              <c:layout>
                <c:manualLayout>
                  <c:x val="1.8053660559707372E-3"/>
                  <c:y val="-4.3390428425419278E-2"/>
                </c:manualLayout>
              </c:layout>
              <c:showLegendKey val="0"/>
              <c:showVal val="1"/>
              <c:showCatName val="0"/>
              <c:showSerName val="0"/>
              <c:showPercent val="0"/>
              <c:showBubbleSize val="0"/>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ДТП</c:v>
                </c:pt>
                <c:pt idx="1">
                  <c:v>Погибло</c:v>
                </c:pt>
                <c:pt idx="2">
                  <c:v>Ранено</c:v>
                </c:pt>
              </c:strCache>
            </c:strRef>
          </c:cat>
          <c:val>
            <c:numRef>
              <c:f>Sheet1!$B$4:$D$4</c:f>
              <c:numCache>
                <c:formatCode>General</c:formatCode>
                <c:ptCount val="3"/>
                <c:pt idx="0">
                  <c:v>16</c:v>
                </c:pt>
                <c:pt idx="1">
                  <c:v>0</c:v>
                </c:pt>
                <c:pt idx="2">
                  <c:v>17</c:v>
                </c:pt>
              </c:numCache>
            </c:numRef>
          </c:val>
        </c:ser>
        <c:ser>
          <c:idx val="3"/>
          <c:order val="3"/>
          <c:tx>
            <c:strRef>
              <c:f>Sheet1!$A$5</c:f>
              <c:strCache>
                <c:ptCount val="1"/>
                <c:pt idx="0">
                  <c:v>Снегопад</c:v>
                </c:pt>
              </c:strCache>
            </c:strRef>
          </c:tx>
          <c:spPr>
            <a:solidFill>
              <a:srgbClr val="FFFFFF"/>
            </a:solidFill>
            <a:ln w="12655">
              <a:solidFill>
                <a:srgbClr val="000000"/>
              </a:solidFill>
              <a:prstDash val="solid"/>
            </a:ln>
          </c:spPr>
          <c:invertIfNegative val="0"/>
          <c:dLbls>
            <c:dLbl>
              <c:idx val="0"/>
              <c:layout>
                <c:manualLayout>
                  <c:x val="8.1918727211368093E-3"/>
                  <c:y val="-5.3044556646984674E-2"/>
                </c:manualLayout>
              </c:layout>
              <c:showLegendKey val="0"/>
              <c:showVal val="1"/>
              <c:showCatName val="0"/>
              <c:showSerName val="0"/>
              <c:showPercent val="0"/>
              <c:showBubbleSize val="0"/>
            </c:dLbl>
            <c:dLbl>
              <c:idx val="1"/>
              <c:layout>
                <c:manualLayout>
                  <c:x val="5.1919828839153154E-3"/>
                  <c:y val="-7.0670249815932104E-2"/>
                </c:manualLayout>
              </c:layout>
              <c:showLegendKey val="0"/>
              <c:showVal val="1"/>
              <c:showCatName val="0"/>
              <c:showSerName val="0"/>
              <c:showPercent val="0"/>
              <c:showBubbleSize val="0"/>
            </c:dLbl>
            <c:dLbl>
              <c:idx val="2"/>
              <c:layout>
                <c:manualLayout>
                  <c:x val="1.1175014000846771E-2"/>
                  <c:y val="-4.236463682392215E-2"/>
                </c:manualLayout>
              </c:layout>
              <c:showLegendKey val="0"/>
              <c:showVal val="1"/>
              <c:showCatName val="0"/>
              <c:showSerName val="0"/>
              <c:showPercent val="0"/>
              <c:showBubbleSize val="0"/>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ДТП</c:v>
                </c:pt>
                <c:pt idx="1">
                  <c:v>Погибло</c:v>
                </c:pt>
                <c:pt idx="2">
                  <c:v>Ранено</c:v>
                </c:pt>
              </c:strCache>
            </c:strRef>
          </c:cat>
          <c:val>
            <c:numRef>
              <c:f>Sheet1!$B$5:$D$5</c:f>
              <c:numCache>
                <c:formatCode>General</c:formatCode>
                <c:ptCount val="3"/>
                <c:pt idx="0">
                  <c:v>11</c:v>
                </c:pt>
                <c:pt idx="1">
                  <c:v>1</c:v>
                </c:pt>
                <c:pt idx="2">
                  <c:v>10</c:v>
                </c:pt>
              </c:numCache>
            </c:numRef>
          </c:val>
        </c:ser>
        <c:ser>
          <c:idx val="4"/>
          <c:order val="4"/>
          <c:tx>
            <c:strRef>
              <c:f>Sheet1!$A$6</c:f>
              <c:strCache>
                <c:ptCount val="1"/>
                <c:pt idx="0">
                  <c:v>Туман</c:v>
                </c:pt>
              </c:strCache>
            </c:strRef>
          </c:tx>
          <c:spPr>
            <a:solidFill>
              <a:srgbClr val="00FFFF"/>
            </a:solidFill>
            <a:ln w="12655">
              <a:solidFill>
                <a:srgbClr val="000000"/>
              </a:solidFill>
              <a:prstDash val="solid"/>
            </a:ln>
          </c:spPr>
          <c:invertIfNegative val="0"/>
          <c:dLbls>
            <c:dLbl>
              <c:idx val="0"/>
              <c:layout>
                <c:manualLayout>
                  <c:x val="1.0438300021412605E-2"/>
                  <c:y val="-4.6165445200243245E-2"/>
                </c:manualLayout>
              </c:layout>
              <c:showLegendKey val="0"/>
              <c:showVal val="1"/>
              <c:showCatName val="0"/>
              <c:showSerName val="0"/>
              <c:showPercent val="0"/>
              <c:showBubbleSize val="0"/>
            </c:dLbl>
            <c:dLbl>
              <c:idx val="1"/>
              <c:layout>
                <c:manualLayout>
                  <c:x val="1.1052677678811471E-2"/>
                  <c:y val="-8.3031804647248034E-2"/>
                </c:manualLayout>
              </c:layout>
              <c:showLegendKey val="0"/>
              <c:showVal val="1"/>
              <c:showCatName val="0"/>
              <c:showSerName val="0"/>
              <c:showPercent val="0"/>
              <c:showBubbleSize val="0"/>
            </c:dLbl>
            <c:dLbl>
              <c:idx val="2"/>
              <c:layout>
                <c:manualLayout>
                  <c:x val="6.4038974414735326E-3"/>
                  <c:y val="-3.2340560407616466E-2"/>
                </c:manualLayout>
              </c:layout>
              <c:showLegendKey val="0"/>
              <c:showVal val="1"/>
              <c:showCatName val="0"/>
              <c:showSerName val="0"/>
              <c:showPercent val="0"/>
              <c:showBubbleSize val="0"/>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ДТП</c:v>
                </c:pt>
                <c:pt idx="1">
                  <c:v>Погибло</c:v>
                </c:pt>
                <c:pt idx="2">
                  <c:v>Ранено</c:v>
                </c:pt>
              </c:strCache>
            </c:strRef>
          </c:cat>
          <c:val>
            <c:numRef>
              <c:f>Sheet1!$B$6:$D$6</c:f>
              <c:numCache>
                <c:formatCode>General</c:formatCode>
                <c:ptCount val="3"/>
                <c:pt idx="0">
                  <c:v>0</c:v>
                </c:pt>
                <c:pt idx="1">
                  <c:v>0</c:v>
                </c:pt>
                <c:pt idx="2">
                  <c:v>0</c:v>
                </c:pt>
              </c:numCache>
            </c:numRef>
          </c:val>
        </c:ser>
        <c:dLbls>
          <c:showLegendKey val="0"/>
          <c:showVal val="1"/>
          <c:showCatName val="0"/>
          <c:showSerName val="0"/>
          <c:showPercent val="0"/>
          <c:showBubbleSize val="0"/>
        </c:dLbls>
        <c:gapWidth val="190"/>
        <c:gapDepth val="0"/>
        <c:shape val="box"/>
        <c:axId val="214297984"/>
        <c:axId val="214447232"/>
        <c:axId val="0"/>
      </c:bar3DChart>
      <c:catAx>
        <c:axId val="21429798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71" b="1" i="0" u="none" strike="noStrike" baseline="0">
                <a:solidFill>
                  <a:srgbClr val="000000"/>
                </a:solidFill>
                <a:latin typeface="Calibri"/>
                <a:ea typeface="Calibri"/>
                <a:cs typeface="Calibri"/>
              </a:defRPr>
            </a:pPr>
            <a:endParaRPr lang="ru-RU"/>
          </a:p>
        </c:txPr>
        <c:crossAx val="214447232"/>
        <c:crosses val="autoZero"/>
        <c:auto val="1"/>
        <c:lblAlgn val="ctr"/>
        <c:lblOffset val="100"/>
        <c:tickLblSkip val="1"/>
        <c:tickMarkSkip val="1"/>
        <c:noMultiLvlLbl val="0"/>
      </c:catAx>
      <c:valAx>
        <c:axId val="214447232"/>
        <c:scaling>
          <c:orientation val="minMax"/>
          <c:max val="230"/>
        </c:scaling>
        <c:delete val="0"/>
        <c:axPos val="l"/>
        <c:majorGridlines>
          <c:spPr>
            <a:ln w="3164">
              <a:solidFill>
                <a:srgbClr val="000000"/>
              </a:solidFill>
              <a:prstDash val="solid"/>
            </a:ln>
          </c:spPr>
        </c:majorGridlines>
        <c:numFmt formatCode="General" sourceLinked="0"/>
        <c:majorTickMark val="out"/>
        <c:minorTickMark val="none"/>
        <c:tickLblPos val="nextTo"/>
        <c:spPr>
          <a:ln w="9491">
            <a:noFill/>
          </a:ln>
        </c:spPr>
        <c:txPr>
          <a:bodyPr rot="0" vert="horz"/>
          <a:lstStyle/>
          <a:p>
            <a:pPr>
              <a:defRPr sz="996" b="1" i="0" u="none" strike="noStrike" baseline="0">
                <a:solidFill>
                  <a:srgbClr val="000000"/>
                </a:solidFill>
                <a:latin typeface="Calibri"/>
                <a:ea typeface="Calibri"/>
                <a:cs typeface="Calibri"/>
              </a:defRPr>
            </a:pPr>
            <a:endParaRPr lang="ru-RU"/>
          </a:p>
        </c:txPr>
        <c:crossAx val="214297984"/>
        <c:crosses val="autoZero"/>
        <c:crossBetween val="between"/>
        <c:majorUnit val="25"/>
        <c:minorUnit val="3"/>
      </c:valAx>
      <c:spPr>
        <a:noFill/>
        <a:ln w="25311">
          <a:noFill/>
        </a:ln>
      </c:spPr>
    </c:plotArea>
    <c:legend>
      <c:legendPos val="r"/>
      <c:layout>
        <c:manualLayout>
          <c:xMode val="edge"/>
          <c:yMode val="edge"/>
          <c:x val="0.81052631578947354"/>
          <c:y val="0.29032258064516137"/>
          <c:w val="0.18947368421052635"/>
          <c:h val="0.48847926267281117"/>
        </c:manualLayout>
      </c:layout>
      <c:overlay val="0"/>
      <c:spPr>
        <a:noFill/>
        <a:ln w="3164">
          <a:solidFill>
            <a:srgbClr val="000000"/>
          </a:solidFill>
          <a:prstDash val="solid"/>
        </a:ln>
      </c:spPr>
      <c:txPr>
        <a:bodyPr/>
        <a:lstStyle/>
        <a:p>
          <a:pPr>
            <a:defRPr sz="917" b="1" i="0" u="none" strike="noStrike" baseline="0">
              <a:solidFill>
                <a:srgbClr val="000000"/>
              </a:solidFill>
              <a:latin typeface="Calibri"/>
              <a:ea typeface="Calibri"/>
              <a:cs typeface="Calibri"/>
            </a:defRPr>
          </a:pPr>
          <a:endParaRPr lang="ru-RU"/>
        </a:p>
      </c:txPr>
    </c:legend>
    <c:plotVisOnly val="1"/>
    <c:dispBlanksAs val="gap"/>
    <c:showDLblsOverMax val="0"/>
  </c:chart>
  <c:spPr>
    <a:gradFill rotWithShape="0">
      <a:gsLst>
        <a:gs pos="0">
          <a:srgbClr val="CCFFFF">
            <a:gamma/>
            <a:tint val="0"/>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9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Calibri"/>
                <a:ea typeface="Calibri"/>
                <a:cs typeface="Calibri"/>
              </a:defRPr>
            </a:pPr>
            <a:r>
              <a:rPr lang="ru-RU"/>
              <a:t>ДТП</a:t>
            </a:r>
          </a:p>
        </c:rich>
      </c:tx>
      <c:layout>
        <c:manualLayout>
          <c:xMode val="edge"/>
          <c:yMode val="edge"/>
          <c:x val="0.85051546391752564"/>
          <c:y val="7.6923076923076936E-3"/>
        </c:manualLayout>
      </c:layout>
      <c:overlay val="0"/>
      <c:spPr>
        <a:noFill/>
        <a:ln w="25358">
          <a:noFill/>
        </a:ln>
      </c:spPr>
    </c:title>
    <c:autoTitleDeleted val="0"/>
    <c:plotArea>
      <c:layout>
        <c:manualLayout>
          <c:layoutTarget val="inner"/>
          <c:xMode val="edge"/>
          <c:yMode val="edge"/>
          <c:x val="5.1546391752577319E-3"/>
          <c:y val="0.2461538461538462"/>
          <c:w val="0.34020618556701032"/>
          <c:h val="0.50769230769230766"/>
        </c:manualLayout>
      </c:layout>
      <c:pieChart>
        <c:varyColors val="1"/>
        <c:ser>
          <c:idx val="0"/>
          <c:order val="0"/>
          <c:tx>
            <c:strRef>
              <c:f>Sheet1!$A$2</c:f>
              <c:strCache>
                <c:ptCount val="1"/>
                <c:pt idx="0">
                  <c:v>Восток</c:v>
                </c:pt>
              </c:strCache>
            </c:strRef>
          </c:tx>
          <c:spPr>
            <a:solidFill>
              <a:srgbClr val="99CC00"/>
            </a:solidFill>
            <a:ln w="12679">
              <a:solidFill>
                <a:srgbClr val="000000"/>
              </a:solidFill>
              <a:prstDash val="solid"/>
            </a:ln>
          </c:spPr>
          <c:dPt>
            <c:idx val="0"/>
            <c:bubble3D val="0"/>
            <c:spPr>
              <a:solidFill>
                <a:srgbClr val="00CCFF"/>
              </a:solidFill>
              <a:ln w="12679">
                <a:solidFill>
                  <a:srgbClr val="000000"/>
                </a:solidFill>
                <a:prstDash val="solid"/>
              </a:ln>
            </c:spPr>
          </c:dPt>
          <c:dLbls>
            <c:dLbl>
              <c:idx val="1"/>
              <c:layout>
                <c:manualLayout>
                  <c:x val="2.0618556701030934E-2"/>
                  <c:y val="-0.10005774815585887"/>
                </c:manualLayout>
              </c:layout>
              <c:dLblPos val="bestFit"/>
              <c:showLegendKey val="0"/>
              <c:showVal val="0"/>
              <c:showCatName val="0"/>
              <c:showSerName val="0"/>
              <c:showPercent val="1"/>
              <c:showBubbleSize val="0"/>
            </c:dLbl>
            <c:numFmt formatCode="0%" sourceLinked="0"/>
            <c:spPr>
              <a:noFill/>
              <a:ln w="25358">
                <a:noFill/>
              </a:ln>
            </c:spPr>
            <c:txPr>
              <a:bodyPr/>
              <a:lstStyle/>
              <a:p>
                <a:pPr>
                  <a:defRPr sz="102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146</c:v>
                </c:pt>
                <c:pt idx="1">
                  <c:v>250</c:v>
                </c:pt>
              </c:numCache>
            </c:numRef>
          </c:val>
        </c:ser>
        <c:dLbls>
          <c:showLegendKey val="0"/>
          <c:showVal val="0"/>
          <c:showCatName val="0"/>
          <c:showSerName val="0"/>
          <c:showPercent val="1"/>
          <c:showBubbleSize val="0"/>
          <c:showLeaderLines val="1"/>
        </c:dLbls>
        <c:firstSliceAng val="0"/>
      </c:pieChart>
      <c:spPr>
        <a:noFill/>
        <a:ln w="25358">
          <a:noFill/>
        </a:ln>
      </c:spPr>
    </c:plotArea>
    <c:legend>
      <c:legendPos val="r"/>
      <c:layout>
        <c:manualLayout>
          <c:xMode val="edge"/>
          <c:yMode val="edge"/>
          <c:x val="0.37113402061855671"/>
          <c:y val="0.20769230769230773"/>
          <c:w val="0.60309278350515461"/>
          <c:h val="0.73846153846153861"/>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4" b="1" i="0" u="none" strike="noStrike" baseline="0">
                <a:solidFill>
                  <a:srgbClr val="000000"/>
                </a:solidFill>
                <a:latin typeface="Calibri"/>
                <a:ea typeface="Calibri"/>
                <a:cs typeface="Calibri"/>
              </a:defRPr>
            </a:pPr>
            <a:r>
              <a:rPr lang="ru-RU"/>
              <a:t>погибло</a:t>
            </a:r>
          </a:p>
        </c:rich>
      </c:tx>
      <c:layout>
        <c:manualLayout>
          <c:xMode val="edge"/>
          <c:yMode val="edge"/>
          <c:x val="0.72020725388601048"/>
          <c:y val="7.7519379844961257E-3"/>
        </c:manualLayout>
      </c:layout>
      <c:overlay val="0"/>
      <c:spPr>
        <a:noFill/>
        <a:ln w="25382">
          <a:noFill/>
        </a:ln>
      </c:spPr>
    </c:title>
    <c:autoTitleDeleted val="0"/>
    <c:plotArea>
      <c:layout>
        <c:manualLayout>
          <c:layoutTarget val="inner"/>
          <c:xMode val="edge"/>
          <c:yMode val="edge"/>
          <c:x val="5.1813471502590702E-3"/>
          <c:y val="0.24806201550387599"/>
          <c:w val="0.33678756476683941"/>
          <c:h val="0.50387596899224796"/>
        </c:manualLayout>
      </c:layout>
      <c:pieChart>
        <c:varyColors val="1"/>
        <c:ser>
          <c:idx val="0"/>
          <c:order val="0"/>
          <c:tx>
            <c:strRef>
              <c:f>Sheet1!$A$2</c:f>
              <c:strCache>
                <c:ptCount val="1"/>
                <c:pt idx="0">
                  <c:v>Восток</c:v>
                </c:pt>
              </c:strCache>
            </c:strRef>
          </c:tx>
          <c:spPr>
            <a:solidFill>
              <a:srgbClr val="99CC00"/>
            </a:solidFill>
            <a:ln w="12691">
              <a:solidFill>
                <a:srgbClr val="000000"/>
              </a:solidFill>
              <a:prstDash val="solid"/>
            </a:ln>
          </c:spPr>
          <c:dPt>
            <c:idx val="0"/>
            <c:bubble3D val="0"/>
            <c:spPr>
              <a:solidFill>
                <a:srgbClr val="00CCFF"/>
              </a:solidFill>
              <a:ln w="12691">
                <a:solidFill>
                  <a:srgbClr val="000000"/>
                </a:solidFill>
                <a:prstDash val="solid"/>
              </a:ln>
            </c:spPr>
          </c:dPt>
          <c:dLbls>
            <c:numFmt formatCode="0%" sourceLinked="0"/>
            <c:spPr>
              <a:noFill/>
              <a:ln w="25382">
                <a:noFill/>
              </a:ln>
            </c:spPr>
            <c:txPr>
              <a:bodyPr/>
              <a:lstStyle/>
              <a:p>
                <a:pPr>
                  <a:defRPr sz="999"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3</c:v>
                </c:pt>
                <c:pt idx="1">
                  <c:v>6</c:v>
                </c:pt>
              </c:numCache>
            </c:numRef>
          </c:val>
        </c:ser>
        <c:dLbls>
          <c:showLegendKey val="0"/>
          <c:showVal val="0"/>
          <c:showCatName val="0"/>
          <c:showSerName val="0"/>
          <c:showPercent val="1"/>
          <c:showBubbleSize val="0"/>
          <c:showLeaderLines val="1"/>
        </c:dLbls>
        <c:firstSliceAng val="0"/>
      </c:pieChart>
      <c:spPr>
        <a:noFill/>
        <a:ln w="25382">
          <a:noFill/>
        </a:ln>
      </c:spPr>
    </c:plotArea>
    <c:legend>
      <c:legendPos val="r"/>
      <c:layout>
        <c:manualLayout>
          <c:xMode val="edge"/>
          <c:yMode val="edge"/>
          <c:x val="0.36787564766839381"/>
          <c:y val="0.21705426356589153"/>
          <c:w val="0.60103626943005173"/>
          <c:h val="0.7441860465116279"/>
        </c:manualLayout>
      </c:layout>
      <c:overlay val="0"/>
      <c:spPr>
        <a:noFill/>
        <a:ln w="3173">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3" b="1" i="0" u="none" strike="noStrike" baseline="0">
                <a:solidFill>
                  <a:srgbClr val="000000"/>
                </a:solidFill>
                <a:latin typeface="Calibri"/>
                <a:ea typeface="Calibri"/>
                <a:cs typeface="Calibri"/>
              </a:defRPr>
            </a:pPr>
            <a:r>
              <a:rPr lang="ru-RU"/>
              <a:t>ранено   </a:t>
            </a:r>
          </a:p>
        </c:rich>
      </c:tx>
      <c:layout>
        <c:manualLayout>
          <c:xMode val="edge"/>
          <c:yMode val="edge"/>
          <c:x val="0.74619289340101536"/>
          <c:y val="7.874015748031496E-3"/>
        </c:manualLayout>
      </c:layout>
      <c:overlay val="0"/>
      <c:spPr>
        <a:noFill/>
        <a:ln w="25228">
          <a:noFill/>
        </a:ln>
      </c:spPr>
    </c:title>
    <c:autoTitleDeleted val="0"/>
    <c:plotArea>
      <c:layout>
        <c:manualLayout>
          <c:layoutTarget val="inner"/>
          <c:xMode val="edge"/>
          <c:yMode val="edge"/>
          <c:x val="5.0761421319796976E-3"/>
          <c:y val="0.22834645669291342"/>
          <c:w val="0.34517766497461938"/>
          <c:h val="0.53543307086614167"/>
        </c:manualLayout>
      </c:layout>
      <c:pieChart>
        <c:varyColors val="1"/>
        <c:ser>
          <c:idx val="0"/>
          <c:order val="0"/>
          <c:tx>
            <c:strRef>
              <c:f>Sheet1!$A$2</c:f>
              <c:strCache>
                <c:ptCount val="1"/>
                <c:pt idx="0">
                  <c:v>Восток</c:v>
                </c:pt>
              </c:strCache>
            </c:strRef>
          </c:tx>
          <c:spPr>
            <a:solidFill>
              <a:srgbClr val="99CC00"/>
            </a:solidFill>
            <a:ln w="12614">
              <a:solidFill>
                <a:srgbClr val="000000"/>
              </a:solidFill>
              <a:prstDash val="solid"/>
            </a:ln>
          </c:spPr>
          <c:dPt>
            <c:idx val="0"/>
            <c:bubble3D val="0"/>
            <c:spPr>
              <a:solidFill>
                <a:srgbClr val="00CCFF"/>
              </a:solidFill>
              <a:ln w="12614">
                <a:solidFill>
                  <a:srgbClr val="000000"/>
                </a:solidFill>
                <a:prstDash val="solid"/>
              </a:ln>
            </c:spPr>
          </c:dPt>
          <c:dLbls>
            <c:numFmt formatCode="0%" sourceLinked="0"/>
            <c:spPr>
              <a:noFill/>
              <a:ln w="25228">
                <a:noFill/>
              </a:ln>
            </c:spPr>
            <c:txPr>
              <a:bodyPr/>
              <a:lstStyle/>
              <a:p>
                <a:pPr>
                  <a:defRPr sz="101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150</c:v>
                </c:pt>
                <c:pt idx="1">
                  <c:v>276</c:v>
                </c:pt>
              </c:numCache>
            </c:numRef>
          </c:val>
        </c:ser>
        <c:dLbls>
          <c:showLegendKey val="0"/>
          <c:showVal val="0"/>
          <c:showCatName val="0"/>
          <c:showSerName val="0"/>
          <c:showPercent val="1"/>
          <c:showBubbleSize val="0"/>
          <c:showLeaderLines val="1"/>
        </c:dLbls>
        <c:firstSliceAng val="0"/>
      </c:pieChart>
      <c:spPr>
        <a:noFill/>
        <a:ln w="25228">
          <a:noFill/>
        </a:ln>
      </c:spPr>
    </c:plotArea>
    <c:legend>
      <c:legendPos val="r"/>
      <c:layout>
        <c:manualLayout>
          <c:xMode val="edge"/>
          <c:yMode val="edge"/>
          <c:x val="0.38071065989847724"/>
          <c:y val="0.20472440944881889"/>
          <c:w val="0.58883248730964455"/>
          <c:h val="0.80314960629921273"/>
        </c:manualLayout>
      </c:layout>
      <c:overlay val="0"/>
      <c:spPr>
        <a:noFill/>
        <a:ln w="3154">
          <a:solidFill>
            <a:srgbClr val="000000"/>
          </a:solidFill>
          <a:prstDash val="solid"/>
        </a:ln>
      </c:spPr>
      <c:txPr>
        <a:bodyPr/>
        <a:lstStyle/>
        <a:p>
          <a:pPr>
            <a:defRPr sz="889"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3" b="1" i="0" u="none" strike="noStrike" baseline="0">
                <a:solidFill>
                  <a:srgbClr val="000000"/>
                </a:solidFill>
                <a:latin typeface="Calibri"/>
                <a:ea typeface="Calibri"/>
                <a:cs typeface="Calibri"/>
              </a:defRPr>
            </a:pPr>
            <a:r>
              <a:rPr lang="ru-RU"/>
              <a:t>ДТП</a:t>
            </a:r>
          </a:p>
        </c:rich>
      </c:tx>
      <c:layout>
        <c:manualLayout>
          <c:xMode val="edge"/>
          <c:yMode val="edge"/>
          <c:x val="0.85273972602739734"/>
          <c:y val="7.0921985815602844E-3"/>
        </c:manualLayout>
      </c:layout>
      <c:overlay val="0"/>
      <c:spPr>
        <a:noFill/>
        <a:ln w="25278">
          <a:noFill/>
        </a:ln>
      </c:spPr>
    </c:title>
    <c:autoTitleDeleted val="0"/>
    <c:plotArea>
      <c:layout>
        <c:manualLayout>
          <c:layoutTarget val="inner"/>
          <c:xMode val="edge"/>
          <c:yMode val="edge"/>
          <c:x val="8.2191780821917776E-2"/>
          <c:y val="3.5460992907801428E-2"/>
          <c:w val="0.45547945205479451"/>
          <c:h val="0.94326241134751776"/>
        </c:manualLayout>
      </c:layout>
      <c:pieChart>
        <c:varyColors val="1"/>
        <c:ser>
          <c:idx val="0"/>
          <c:order val="0"/>
          <c:tx>
            <c:strRef>
              <c:f>Sheet1!$A$2</c:f>
              <c:strCache>
                <c:ptCount val="1"/>
                <c:pt idx="0">
                  <c:v>Восток</c:v>
                </c:pt>
              </c:strCache>
            </c:strRef>
          </c:tx>
          <c:spPr>
            <a:solidFill>
              <a:srgbClr val="9999FF"/>
            </a:solidFill>
            <a:ln w="12639">
              <a:solidFill>
                <a:srgbClr val="000000"/>
              </a:solidFill>
              <a:prstDash val="solid"/>
            </a:ln>
          </c:spPr>
          <c:dPt>
            <c:idx val="1"/>
            <c:bubble3D val="0"/>
            <c:spPr>
              <a:solidFill>
                <a:srgbClr val="993366"/>
              </a:solidFill>
              <a:ln w="12639">
                <a:solidFill>
                  <a:srgbClr val="000000"/>
                </a:solidFill>
                <a:prstDash val="solid"/>
              </a:ln>
            </c:spPr>
          </c:dPt>
          <c:dPt>
            <c:idx val="2"/>
            <c:bubble3D val="0"/>
            <c:spPr>
              <a:solidFill>
                <a:srgbClr val="008000"/>
              </a:solidFill>
              <a:ln w="12639">
                <a:solidFill>
                  <a:srgbClr val="000000"/>
                </a:solidFill>
                <a:prstDash val="solid"/>
              </a:ln>
            </c:spPr>
          </c:dPt>
          <c:dLbls>
            <c:dLbl>
              <c:idx val="0"/>
              <c:layout>
                <c:manualLayout>
                  <c:x val="-0.13888875578333032"/>
                  <c:y val="9.929078014184399E-2"/>
                </c:manualLayout>
              </c:layout>
              <c:dLblPos val="bestFit"/>
              <c:showLegendKey val="0"/>
              <c:showVal val="0"/>
              <c:showCatName val="0"/>
              <c:showSerName val="0"/>
              <c:showPercent val="1"/>
              <c:showBubbleSize val="0"/>
            </c:dLbl>
            <c:dLbl>
              <c:idx val="2"/>
              <c:layout>
                <c:manualLayout>
                  <c:x val="0.13356164383561642"/>
                  <c:y val="-5.2230034612925941E-2"/>
                </c:manualLayout>
              </c:layout>
              <c:dLblPos val="bestFit"/>
              <c:showLegendKey val="0"/>
              <c:showVal val="0"/>
              <c:showCatName val="0"/>
              <c:showSerName val="0"/>
              <c:showPercent val="1"/>
              <c:showBubbleSize val="0"/>
            </c:dLbl>
            <c:numFmt formatCode="0%" sourceLinked="0"/>
            <c:spPr>
              <a:noFill/>
              <a:ln w="25278">
                <a:noFill/>
              </a:ln>
            </c:spPr>
            <c:txPr>
              <a:bodyPr/>
              <a:lstStyle/>
              <a:p>
                <a:pPr>
                  <a:defRPr sz="154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федеральная</c:v>
                </c:pt>
                <c:pt idx="1">
                  <c:v>региональная</c:v>
                </c:pt>
                <c:pt idx="2">
                  <c:v>местная</c:v>
                </c:pt>
              </c:strCache>
            </c:strRef>
          </c:cat>
          <c:val>
            <c:numRef>
              <c:f>Sheet1!$B$2:$D$2</c:f>
              <c:numCache>
                <c:formatCode>General</c:formatCode>
                <c:ptCount val="3"/>
                <c:pt idx="0">
                  <c:v>85</c:v>
                </c:pt>
                <c:pt idx="1">
                  <c:v>120</c:v>
                </c:pt>
                <c:pt idx="2">
                  <c:v>191</c:v>
                </c:pt>
              </c:numCache>
            </c:numRef>
          </c:val>
        </c:ser>
        <c:dLbls>
          <c:showLegendKey val="0"/>
          <c:showVal val="0"/>
          <c:showCatName val="0"/>
          <c:showSerName val="0"/>
          <c:showPercent val="1"/>
          <c:showBubbleSize val="0"/>
          <c:showLeaderLines val="1"/>
        </c:dLbls>
        <c:firstSliceAng val="0"/>
      </c:pieChart>
      <c:spPr>
        <a:noFill/>
        <a:ln w="25278">
          <a:noFill/>
        </a:ln>
      </c:spPr>
    </c:plotArea>
    <c:legend>
      <c:legendPos val="r"/>
      <c:layout>
        <c:manualLayout>
          <c:xMode val="edge"/>
          <c:yMode val="edge"/>
          <c:x val="0.54109589041095907"/>
          <c:y val="0.27659574468085107"/>
          <c:w val="0.41095890410958907"/>
          <c:h val="0.68085106382978733"/>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Погибло</a:t>
            </a:r>
          </a:p>
        </c:rich>
      </c:tx>
      <c:layout>
        <c:manualLayout>
          <c:xMode val="edge"/>
          <c:yMode val="edge"/>
          <c:x val="0.64341085271317855"/>
          <c:y val="0"/>
        </c:manualLayout>
      </c:layout>
      <c:overlay val="0"/>
      <c:spPr>
        <a:noFill/>
        <a:ln w="25394">
          <a:noFill/>
        </a:ln>
      </c:spPr>
    </c:title>
    <c:autoTitleDeleted val="0"/>
    <c:plotArea>
      <c:layout>
        <c:manualLayout>
          <c:layoutTarget val="inner"/>
          <c:xMode val="edge"/>
          <c:yMode val="edge"/>
          <c:x val="5.0387596899224819E-2"/>
          <c:y val="3.5460992907801428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22001215401232219"/>
                  <c:y val="-6.5365524169669273E-3"/>
                </c:manualLayout>
              </c:layout>
              <c:dLblPos val="bestFit"/>
              <c:showLegendKey val="0"/>
              <c:showVal val="0"/>
              <c:showCatName val="0"/>
              <c:showSerName val="0"/>
              <c:showPercent val="1"/>
              <c:showBubbleSize val="0"/>
            </c:dLbl>
            <c:dLbl>
              <c:idx val="1"/>
              <c:layout>
                <c:manualLayout>
                  <c:x val="0.10077519379844961"/>
                  <c:y val="-0.23547977189786745"/>
                </c:manualLayout>
              </c:layout>
              <c:dLblPos val="bestFit"/>
              <c:showLegendKey val="0"/>
              <c:showVal val="0"/>
              <c:showCatName val="0"/>
              <c:showSerName val="0"/>
              <c:showPercent val="1"/>
              <c:showBubbleSize val="0"/>
            </c:dLbl>
            <c:dLbl>
              <c:idx val="2"/>
              <c:layout>
                <c:manualLayout>
                  <c:x val="0.10852713178294572"/>
                  <c:y val="7.8014184397163136E-2"/>
                </c:manualLayout>
              </c:layout>
              <c:dLblPos val="bestFit"/>
              <c:showLegendKey val="0"/>
              <c:showVal val="0"/>
              <c:showCatName val="0"/>
              <c:showSerName val="0"/>
              <c:showPercent val="1"/>
              <c:showBubbleSize val="0"/>
            </c:dLbl>
            <c:numFmt formatCode="0%" sourceLinked="0"/>
            <c:spPr>
              <a:noFill/>
              <a:ln w="25394">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4</c:v>
                </c:pt>
                <c:pt idx="1">
                  <c:v>3</c:v>
                </c:pt>
                <c:pt idx="2">
                  <c:v>2</c:v>
                </c:pt>
              </c:numCache>
            </c:numRef>
          </c:val>
        </c:ser>
        <c:dLbls>
          <c:showLegendKey val="0"/>
          <c:showVal val="0"/>
          <c:showCatName val="0"/>
          <c:showSerName val="0"/>
          <c:showPercent val="1"/>
          <c:showBubbleSize val="0"/>
          <c:showLeaderLines val="1"/>
        </c:dLbls>
        <c:firstSliceAng val="0"/>
      </c:pieChart>
      <c:spPr>
        <a:noFill/>
        <a:ln w="25394">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Ранено</a:t>
            </a:r>
          </a:p>
        </c:rich>
      </c:tx>
      <c:layout>
        <c:manualLayout>
          <c:xMode val="edge"/>
          <c:yMode val="edge"/>
          <c:x val="0.66666666666666663"/>
          <c:y val="0"/>
        </c:manualLayout>
      </c:layout>
      <c:overlay val="0"/>
      <c:spPr>
        <a:noFill/>
        <a:ln w="25394">
          <a:noFill/>
        </a:ln>
      </c:spPr>
    </c:title>
    <c:autoTitleDeleted val="0"/>
    <c:plotArea>
      <c:layout>
        <c:manualLayout>
          <c:layoutTarget val="inner"/>
          <c:xMode val="edge"/>
          <c:yMode val="edge"/>
          <c:x val="5.0387596899224819E-2"/>
          <c:y val="3.5460992907801428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15805333777661149"/>
                  <c:y val="0.11347517730496455"/>
                </c:manualLayout>
              </c:layout>
              <c:dLblPos val="bestFit"/>
              <c:showLegendKey val="0"/>
              <c:showVal val="0"/>
              <c:showCatName val="0"/>
              <c:showSerName val="0"/>
              <c:showPercent val="1"/>
              <c:showBubbleSize val="0"/>
            </c:dLbl>
            <c:dLbl>
              <c:idx val="1"/>
              <c:layout>
                <c:manualLayout>
                  <c:x val="-0.1765536107809457"/>
                  <c:y val="-0.21420317615318679"/>
                </c:manualLayout>
              </c:layout>
              <c:dLblPos val="bestFit"/>
              <c:showLegendKey val="0"/>
              <c:showVal val="0"/>
              <c:showCatName val="0"/>
              <c:showSerName val="0"/>
              <c:showPercent val="1"/>
              <c:showBubbleSize val="0"/>
            </c:dLbl>
            <c:dLbl>
              <c:idx val="2"/>
              <c:layout>
                <c:manualLayout>
                  <c:x val="6.5891472868217074E-2"/>
                  <c:y val="4.3231251039067255E-2"/>
                </c:manualLayout>
              </c:layout>
              <c:dLblPos val="bestFit"/>
              <c:showLegendKey val="0"/>
              <c:showVal val="0"/>
              <c:showCatName val="0"/>
              <c:showSerName val="0"/>
              <c:showPercent val="1"/>
              <c:showBubbleSize val="0"/>
            </c:dLbl>
            <c:numFmt formatCode="0%" sourceLinked="0"/>
            <c:spPr>
              <a:noFill/>
              <a:ln w="25394">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97</c:v>
                </c:pt>
                <c:pt idx="1">
                  <c:v>133</c:v>
                </c:pt>
                <c:pt idx="2">
                  <c:v>196</c:v>
                </c:pt>
              </c:numCache>
            </c:numRef>
          </c:val>
        </c:ser>
        <c:dLbls>
          <c:showLegendKey val="0"/>
          <c:showVal val="0"/>
          <c:showCatName val="0"/>
          <c:showSerName val="0"/>
          <c:showPercent val="1"/>
          <c:showBubbleSize val="0"/>
          <c:showLeaderLines val="1"/>
        </c:dLbls>
        <c:firstSliceAng val="0"/>
      </c:pieChart>
      <c:spPr>
        <a:noFill/>
        <a:ln w="25394">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71" b="1" i="0" u="none" strike="noStrike" baseline="0">
                <a:solidFill>
                  <a:srgbClr val="000000"/>
                </a:solidFill>
                <a:latin typeface="Calibri"/>
                <a:ea typeface="Calibri"/>
                <a:cs typeface="Calibri"/>
              </a:defRPr>
            </a:pPr>
            <a:r>
              <a:rPr lang="ru-RU"/>
              <a:t>Погибло</a:t>
            </a:r>
          </a:p>
        </c:rich>
      </c:tx>
      <c:layout>
        <c:manualLayout>
          <c:xMode val="edge"/>
          <c:yMode val="edge"/>
          <c:x val="0.63172804532577931"/>
          <c:y val="0"/>
        </c:manualLayout>
      </c:layout>
      <c:overlay val="0"/>
      <c:spPr>
        <a:noFill/>
        <a:ln w="25349">
          <a:noFill/>
        </a:ln>
      </c:spPr>
    </c:title>
    <c:autoTitleDeleted val="0"/>
    <c:plotArea>
      <c:layout>
        <c:manualLayout>
          <c:layoutTarget val="inner"/>
          <c:xMode val="edge"/>
          <c:yMode val="edge"/>
          <c:x val="7.9320113314447604E-2"/>
          <c:y val="8.695652173913046E-2"/>
          <c:w val="0.45042492917847038"/>
          <c:h val="0.86413043478260854"/>
        </c:manualLayout>
      </c:layout>
      <c:pieChart>
        <c:varyColors val="1"/>
        <c:ser>
          <c:idx val="0"/>
          <c:order val="0"/>
          <c:tx>
            <c:strRef>
              <c:f>Sheet1!$A$2</c:f>
              <c:strCache>
                <c:ptCount val="1"/>
                <c:pt idx="0">
                  <c:v>Восток</c:v>
                </c:pt>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dPt>
          <c:dPt>
            <c:idx val="2"/>
            <c:bubble3D val="0"/>
            <c:spPr>
              <a:solidFill>
                <a:srgbClr val="008000"/>
              </a:solidFill>
              <a:ln w="12675">
                <a:solidFill>
                  <a:srgbClr val="000000"/>
                </a:solidFill>
                <a:prstDash val="solid"/>
              </a:ln>
            </c:spPr>
          </c:dPt>
          <c:dLbls>
            <c:dLbl>
              <c:idx val="1"/>
              <c:layout>
                <c:manualLayout>
                  <c:x val="0.11661347613525912"/>
                  <c:y val="0.1708311202456424"/>
                </c:manualLayout>
              </c:layout>
              <c:dLblPos val="bestFit"/>
              <c:showLegendKey val="0"/>
              <c:showVal val="0"/>
              <c:showCatName val="0"/>
              <c:showSerName val="0"/>
              <c:showPercent val="1"/>
              <c:showBubbleSize val="0"/>
            </c:dLbl>
            <c:dLbl>
              <c:idx val="2"/>
              <c:delete val="1"/>
            </c:dLbl>
            <c:numFmt formatCode="0%" sourceLinked="0"/>
            <c:spPr>
              <a:noFill/>
              <a:ln w="25349">
                <a:noFill/>
              </a:ln>
            </c:spPr>
            <c:txPr>
              <a:bodyPr/>
              <a:lstStyle/>
              <a:p>
                <a:pPr>
                  <a:defRPr sz="144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7</c:v>
                </c:pt>
                <c:pt idx="1">
                  <c:v>2</c:v>
                </c:pt>
                <c:pt idx="2">
                  <c:v>0</c:v>
                </c:pt>
              </c:numCache>
            </c:numRef>
          </c:val>
        </c:ser>
        <c:dLbls>
          <c:showLegendKey val="0"/>
          <c:showVal val="0"/>
          <c:showCatName val="0"/>
          <c:showSerName val="0"/>
          <c:showPercent val="1"/>
          <c:showBubbleSize val="0"/>
          <c:showLeaderLines val="1"/>
        </c:dLbls>
        <c:firstSliceAng val="0"/>
      </c:pieChart>
      <c:spPr>
        <a:noFill/>
        <a:ln w="25349">
          <a:noFill/>
        </a:ln>
      </c:spPr>
    </c:plotArea>
    <c:legend>
      <c:legendPos val="r"/>
      <c:legendEntry>
        <c:idx val="2"/>
        <c:delete val="1"/>
      </c:legendEntry>
      <c:layout>
        <c:manualLayout>
          <c:xMode val="edge"/>
          <c:yMode val="edge"/>
          <c:x val="0.5750708215297452"/>
          <c:y val="0.35869565217391303"/>
          <c:w val="0.41926345609065158"/>
          <c:h val="0.54891304347826086"/>
        </c:manualLayout>
      </c:layout>
      <c:overlay val="0"/>
      <c:spPr>
        <a:noFill/>
        <a:ln w="3169">
          <a:solidFill>
            <a:srgbClr val="000000"/>
          </a:solidFill>
          <a:prstDash val="solid"/>
        </a:ln>
      </c:spPr>
      <c:txPr>
        <a:bodyPr/>
        <a:lstStyle/>
        <a:p>
          <a:pPr>
            <a:defRPr sz="1377"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324232081911266E-3"/>
          <c:y val="2.0304568527918784E-2"/>
          <c:w val="0.99146757679180875"/>
          <c:h val="0.82233502538071068"/>
        </c:manualLayout>
      </c:layout>
      <c:bar3DChart>
        <c:barDir val="col"/>
        <c:grouping val="clustered"/>
        <c:varyColors val="0"/>
        <c:ser>
          <c:idx val="0"/>
          <c:order val="0"/>
          <c:tx>
            <c:strRef>
              <c:f>Sheet1!$A$2</c:f>
              <c:strCache>
                <c:ptCount val="1"/>
              </c:strCache>
            </c:strRef>
          </c:tx>
          <c:spPr>
            <a:solidFill>
              <a:srgbClr val="FFFF00"/>
            </a:solidFill>
            <a:ln w="12651">
              <a:solidFill>
                <a:srgbClr val="000000"/>
              </a:solidFill>
              <a:prstDash val="solid"/>
            </a:ln>
          </c:spPr>
          <c:invertIfNegative val="0"/>
          <c:dPt>
            <c:idx val="3"/>
            <c:invertIfNegative val="0"/>
            <c:bubble3D val="0"/>
            <c:spPr>
              <a:solidFill>
                <a:srgbClr val="FF9900"/>
              </a:solidFill>
              <a:ln w="12651">
                <a:solidFill>
                  <a:srgbClr val="000000"/>
                </a:solidFill>
                <a:prstDash val="solid"/>
              </a:ln>
            </c:spPr>
          </c:dPt>
          <c:dPt>
            <c:idx val="4"/>
            <c:invertIfNegative val="0"/>
            <c:bubble3D val="0"/>
            <c:spPr>
              <a:solidFill>
                <a:srgbClr val="FF6600"/>
              </a:solidFill>
              <a:ln w="12651">
                <a:solidFill>
                  <a:srgbClr val="000000"/>
                </a:solidFill>
                <a:prstDash val="solid"/>
              </a:ln>
            </c:spPr>
          </c:dPt>
          <c:dPt>
            <c:idx val="5"/>
            <c:invertIfNegative val="0"/>
            <c:bubble3D val="0"/>
            <c:spPr>
              <a:solidFill>
                <a:srgbClr val="993300"/>
              </a:solidFill>
              <a:ln w="12651">
                <a:solidFill>
                  <a:srgbClr val="000000"/>
                </a:solidFill>
                <a:prstDash val="solid"/>
              </a:ln>
            </c:spPr>
          </c:dPt>
          <c:dLbls>
            <c:dLbl>
              <c:idx val="0"/>
              <c:layout>
                <c:manualLayout>
                  <c:x val="5.2940232871364554E-2"/>
                  <c:y val="-3.8007301970709576E-2"/>
                </c:manualLayout>
              </c:layout>
              <c:showLegendKey val="0"/>
              <c:showVal val="1"/>
              <c:showCatName val="0"/>
              <c:showSerName val="0"/>
              <c:showPercent val="0"/>
              <c:showBubbleSize val="0"/>
            </c:dLbl>
            <c:dLbl>
              <c:idx val="1"/>
              <c:layout>
                <c:manualLayout>
                  <c:x val="5.1647770502594517E-2"/>
                  <c:y val="-3.6945745998640894E-2"/>
                </c:manualLayout>
              </c:layout>
              <c:showLegendKey val="0"/>
              <c:showVal val="1"/>
              <c:showCatName val="0"/>
              <c:showSerName val="0"/>
              <c:showPercent val="0"/>
              <c:showBubbleSize val="0"/>
            </c:dLbl>
            <c:dLbl>
              <c:idx val="2"/>
              <c:layout>
                <c:manualLayout>
                  <c:x val="4.5235854208909868E-2"/>
                  <c:y val="-1.3179870139948086E-2"/>
                </c:manualLayout>
              </c:layout>
              <c:showLegendKey val="0"/>
              <c:showVal val="1"/>
              <c:showCatName val="0"/>
              <c:showSerName val="0"/>
              <c:showPercent val="0"/>
              <c:showBubbleSize val="0"/>
            </c:dLbl>
            <c:dLbl>
              <c:idx val="3"/>
              <c:layout>
                <c:manualLayout>
                  <c:x val="4.7356361123416187E-2"/>
                  <c:y val="-5.2311387218975776E-2"/>
                </c:manualLayout>
              </c:layout>
              <c:showLegendKey val="0"/>
              <c:showVal val="1"/>
              <c:showCatName val="0"/>
              <c:showSerName val="0"/>
              <c:showPercent val="0"/>
              <c:showBubbleSize val="0"/>
            </c:dLbl>
            <c:dLbl>
              <c:idx val="4"/>
              <c:layout>
                <c:manualLayout>
                  <c:x val="5.6302806604475737E-2"/>
                  <c:y val="-5.7664168765524167E-2"/>
                </c:manualLayout>
              </c:layout>
              <c:showLegendKey val="0"/>
              <c:showVal val="1"/>
              <c:showCatName val="0"/>
              <c:showSerName val="0"/>
              <c:showPercent val="0"/>
              <c:showBubbleSize val="0"/>
            </c:dLbl>
            <c:dLbl>
              <c:idx val="5"/>
              <c:layout>
                <c:manualLayout>
                  <c:x val="6.4159749318740314E-2"/>
                  <c:y val="4.0997856824416437E-2"/>
                </c:manualLayout>
              </c:layout>
              <c:showLegendKey val="0"/>
              <c:showVal val="1"/>
              <c:showCatName val="0"/>
              <c:showSerName val="0"/>
              <c:showPercent val="0"/>
              <c:showBubbleSize val="0"/>
            </c:dLbl>
            <c:dLbl>
              <c:idx val="6"/>
              <c:layout>
                <c:manualLayout>
                  <c:x val="3.1533581525638787E-2"/>
                  <c:y val="-2.8408296535887109E-2"/>
                </c:manualLayout>
              </c:layout>
              <c:showLegendKey val="0"/>
              <c:showVal val="1"/>
              <c:showCatName val="0"/>
              <c:showSerName val="0"/>
              <c:showPercent val="0"/>
              <c:showBubbleSize val="0"/>
            </c:dLbl>
            <c:spPr>
              <a:noFill/>
              <a:ln w="25303">
                <a:noFill/>
              </a:ln>
            </c:spPr>
            <c:txPr>
              <a:bodyPr/>
              <a:lstStyle/>
              <a:p>
                <a:pPr>
                  <a:defRPr sz="119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13</c:v>
                </c:pt>
                <c:pt idx="1">
                  <c:v>22</c:v>
                </c:pt>
                <c:pt idx="2">
                  <c:v>37</c:v>
                </c:pt>
                <c:pt idx="3">
                  <c:v>83</c:v>
                </c:pt>
                <c:pt idx="4">
                  <c:v>95</c:v>
                </c:pt>
                <c:pt idx="5">
                  <c:v>109</c:v>
                </c:pt>
                <c:pt idx="6">
                  <c:v>37</c:v>
                </c:pt>
              </c:numCache>
            </c:numRef>
          </c:val>
        </c:ser>
        <c:dLbls>
          <c:showLegendKey val="0"/>
          <c:showVal val="1"/>
          <c:showCatName val="0"/>
          <c:showSerName val="0"/>
          <c:showPercent val="0"/>
          <c:showBubbleSize val="0"/>
        </c:dLbls>
        <c:gapWidth val="150"/>
        <c:gapDepth val="0"/>
        <c:shape val="box"/>
        <c:axId val="215215488"/>
        <c:axId val="215231872"/>
        <c:axId val="0"/>
      </c:bar3DChart>
      <c:catAx>
        <c:axId val="215215488"/>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872" b="1" i="0" u="none" strike="noStrike" baseline="0">
                <a:solidFill>
                  <a:srgbClr val="000000"/>
                </a:solidFill>
                <a:latin typeface="Arial Cyr"/>
                <a:ea typeface="Arial Cyr"/>
                <a:cs typeface="Arial Cyr"/>
              </a:defRPr>
            </a:pPr>
            <a:endParaRPr lang="ru-RU"/>
          </a:p>
        </c:txPr>
        <c:crossAx val="215231872"/>
        <c:crosses val="autoZero"/>
        <c:auto val="1"/>
        <c:lblAlgn val="ctr"/>
        <c:lblOffset val="100"/>
        <c:tickLblSkip val="1"/>
        <c:tickMarkSkip val="1"/>
        <c:noMultiLvlLbl val="0"/>
      </c:catAx>
      <c:valAx>
        <c:axId val="215231872"/>
        <c:scaling>
          <c:orientation val="minMax"/>
        </c:scaling>
        <c:delete val="1"/>
        <c:axPos val="l"/>
        <c:numFmt formatCode="General" sourceLinked="1"/>
        <c:majorTickMark val="out"/>
        <c:minorTickMark val="none"/>
        <c:tickLblPos val="none"/>
        <c:crossAx val="215215488"/>
        <c:crosses val="autoZero"/>
        <c:crossBetween val="between"/>
      </c:valAx>
      <c:spPr>
        <a:noFill/>
        <a:ln w="25303">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4"/>
      <c:hPercent val="41"/>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9523809523809514E-2"/>
          <c:y val="4.1284403669724766E-2"/>
          <c:w val="0.92063492063492069"/>
          <c:h val="0.79357798165137616"/>
        </c:manualLayout>
      </c:layout>
      <c:bar3DChart>
        <c:barDir val="col"/>
        <c:grouping val="clustered"/>
        <c:varyColors val="0"/>
        <c:ser>
          <c:idx val="0"/>
          <c:order val="0"/>
          <c:tx>
            <c:strRef>
              <c:f>Sheet1!$A$2</c:f>
              <c:strCache>
                <c:ptCount val="1"/>
              </c:strCache>
            </c:strRef>
          </c:tx>
          <c:spPr>
            <a:solidFill>
              <a:srgbClr val="FFFF00"/>
            </a:solidFill>
            <a:ln w="12685">
              <a:solidFill>
                <a:srgbClr val="000000"/>
              </a:solidFill>
              <a:prstDash val="solid"/>
            </a:ln>
          </c:spPr>
          <c:invertIfNegative val="0"/>
          <c:dPt>
            <c:idx val="0"/>
            <c:invertIfNegative val="0"/>
            <c:bubble3D val="0"/>
            <c:spPr>
              <a:solidFill>
                <a:srgbClr val="FF6600"/>
              </a:solidFill>
              <a:ln w="12685">
                <a:solidFill>
                  <a:srgbClr val="000000"/>
                </a:solidFill>
                <a:prstDash val="solid"/>
              </a:ln>
            </c:spPr>
          </c:dPt>
          <c:dPt>
            <c:idx val="1"/>
            <c:invertIfNegative val="0"/>
            <c:bubble3D val="0"/>
            <c:spPr>
              <a:solidFill>
                <a:srgbClr val="FF6600"/>
              </a:solidFill>
              <a:ln w="12685">
                <a:solidFill>
                  <a:srgbClr val="000000"/>
                </a:solidFill>
                <a:prstDash val="solid"/>
              </a:ln>
            </c:spPr>
          </c:dPt>
          <c:dPt>
            <c:idx val="2"/>
            <c:invertIfNegative val="0"/>
            <c:bubble3D val="0"/>
            <c:spPr>
              <a:solidFill>
                <a:srgbClr val="FF6600"/>
              </a:solidFill>
              <a:ln w="12685">
                <a:solidFill>
                  <a:srgbClr val="000000"/>
                </a:solidFill>
                <a:prstDash val="solid"/>
              </a:ln>
            </c:spPr>
          </c:dPt>
          <c:dPt>
            <c:idx val="3"/>
            <c:invertIfNegative val="0"/>
            <c:bubble3D val="0"/>
            <c:spPr>
              <a:solidFill>
                <a:srgbClr val="FF6600"/>
              </a:solidFill>
              <a:ln w="12685">
                <a:solidFill>
                  <a:srgbClr val="000000"/>
                </a:solidFill>
                <a:prstDash val="solid"/>
              </a:ln>
            </c:spPr>
          </c:dPt>
          <c:dPt>
            <c:idx val="5"/>
            <c:invertIfNegative val="0"/>
            <c:bubble3D val="0"/>
            <c:spPr>
              <a:solidFill>
                <a:srgbClr val="FF0000"/>
              </a:solidFill>
              <a:ln w="12685">
                <a:solidFill>
                  <a:srgbClr val="000000"/>
                </a:solidFill>
                <a:prstDash val="solid"/>
              </a:ln>
            </c:spPr>
          </c:dPt>
          <c:dPt>
            <c:idx val="6"/>
            <c:invertIfNegative val="0"/>
            <c:bubble3D val="0"/>
            <c:spPr>
              <a:solidFill>
                <a:srgbClr val="FF0000"/>
              </a:solidFill>
              <a:ln w="12685">
                <a:solidFill>
                  <a:srgbClr val="000000"/>
                </a:solidFill>
                <a:prstDash val="solid"/>
              </a:ln>
            </c:spPr>
          </c:dPt>
          <c:dLbls>
            <c:dLbl>
              <c:idx val="0"/>
              <c:layout>
                <c:manualLayout>
                  <c:x val="5.811376957311578E-2"/>
                  <c:y val="-2.2212141871688469E-2"/>
                </c:manualLayout>
              </c:layout>
              <c:showLegendKey val="0"/>
              <c:showVal val="1"/>
              <c:showCatName val="0"/>
              <c:showSerName val="0"/>
              <c:showPercent val="0"/>
              <c:showBubbleSize val="0"/>
            </c:dLbl>
            <c:dLbl>
              <c:idx val="1"/>
              <c:layout>
                <c:manualLayout>
                  <c:x val="6.7039142750319455E-2"/>
                  <c:y val="-2.6799297834991222E-2"/>
                </c:manualLayout>
              </c:layout>
              <c:showLegendKey val="0"/>
              <c:showVal val="1"/>
              <c:showCatName val="0"/>
              <c:showSerName val="0"/>
              <c:showPercent val="0"/>
              <c:showBubbleSize val="0"/>
            </c:dLbl>
            <c:dLbl>
              <c:idx val="2"/>
              <c:layout>
                <c:manualLayout>
                  <c:x val="6.8028007991015119E-2"/>
                  <c:y val="-1.3037829945082959E-2"/>
                </c:manualLayout>
              </c:layout>
              <c:showLegendKey val="0"/>
              <c:showVal val="1"/>
              <c:showCatName val="0"/>
              <c:showSerName val="0"/>
              <c:showPercent val="0"/>
              <c:showBubbleSize val="0"/>
            </c:dLbl>
            <c:dLbl>
              <c:idx val="3"/>
              <c:layout>
                <c:manualLayout>
                  <c:x val="7.1001000215837745E-2"/>
                  <c:y val="-2.2212141871688469E-2"/>
                </c:manualLayout>
              </c:layout>
              <c:showLegendKey val="0"/>
              <c:showVal val="1"/>
              <c:showCatName val="0"/>
              <c:showSerName val="0"/>
              <c:showPercent val="0"/>
              <c:showBubbleSize val="0"/>
            </c:dLbl>
            <c:dLbl>
              <c:idx val="4"/>
              <c:layout>
                <c:manualLayout>
                  <c:x val="3.2307325773993867E-2"/>
                  <c:y val="-9.0446124340050671E-2"/>
                </c:manualLayout>
              </c:layout>
              <c:showLegendKey val="0"/>
              <c:showVal val="1"/>
              <c:showCatName val="0"/>
              <c:showSerName val="0"/>
              <c:showPercent val="0"/>
              <c:showBubbleSize val="0"/>
            </c:dLbl>
            <c:dLbl>
              <c:idx val="5"/>
              <c:layout>
                <c:manualLayout>
                  <c:x val="6.9010681222307316E-2"/>
                  <c:y val="5.3107939081280453E-3"/>
                </c:manualLayout>
              </c:layout>
              <c:showLegendKey val="0"/>
              <c:showVal val="1"/>
              <c:showCatName val="0"/>
              <c:showSerName val="0"/>
              <c:showPercent val="0"/>
              <c:showBubbleSize val="0"/>
            </c:dLbl>
            <c:dLbl>
              <c:idx val="6"/>
              <c:layout>
                <c:manualLayout>
                  <c:x val="7.1983673447130053E-2"/>
                  <c:y val="-2.6799297834991222E-2"/>
                </c:manualLayout>
              </c:layout>
              <c:showLegendKey val="0"/>
              <c:showVal val="1"/>
              <c:showCatName val="0"/>
              <c:showSerName val="0"/>
              <c:showPercent val="0"/>
              <c:showBubbleSize val="0"/>
            </c:dLbl>
            <c:spPr>
              <a:noFill/>
              <a:ln w="25370">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55</c:v>
                </c:pt>
                <c:pt idx="1">
                  <c:v>55</c:v>
                </c:pt>
                <c:pt idx="2">
                  <c:v>56</c:v>
                </c:pt>
                <c:pt idx="3">
                  <c:v>57</c:v>
                </c:pt>
                <c:pt idx="4">
                  <c:v>43</c:v>
                </c:pt>
                <c:pt idx="5">
                  <c:v>67</c:v>
                </c:pt>
                <c:pt idx="6">
                  <c:v>63</c:v>
                </c:pt>
              </c:numCache>
            </c:numRef>
          </c:val>
        </c:ser>
        <c:ser>
          <c:idx val="2"/>
          <c:order val="1"/>
          <c:tx>
            <c:strRef>
              <c:f>Sheet1!$A$4</c:f>
              <c:strCache>
                <c:ptCount val="1"/>
              </c:strCache>
            </c:strRef>
          </c:tx>
          <c:spPr>
            <a:solidFill>
              <a:srgbClr val="FFFFCC"/>
            </a:solidFill>
            <a:ln w="12685">
              <a:solidFill>
                <a:srgbClr val="000000"/>
              </a:solidFill>
              <a:prstDash val="solid"/>
            </a:ln>
          </c:spPr>
          <c:invertIfNegative val="0"/>
          <c:dLbls>
            <c:spPr>
              <a:noFill/>
              <a:ln w="25370">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Пн</c:v>
                </c:pt>
                <c:pt idx="1">
                  <c:v>Вт</c:v>
                </c:pt>
                <c:pt idx="2">
                  <c:v>Ср</c:v>
                </c:pt>
                <c:pt idx="3">
                  <c:v>Чт</c:v>
                </c:pt>
                <c:pt idx="4">
                  <c:v>Пт</c:v>
                </c:pt>
                <c:pt idx="5">
                  <c:v>Сб</c:v>
                </c:pt>
                <c:pt idx="6">
                  <c:v>Вс</c:v>
                </c:pt>
              </c:strCache>
            </c:strRef>
          </c:cat>
          <c:val>
            <c:numRef>
              <c:f>Sheet1!$B$4:$H$4</c:f>
              <c:numCache>
                <c:formatCode>General</c:formatCode>
                <c:ptCount val="7"/>
              </c:numCache>
            </c:numRef>
          </c:val>
        </c:ser>
        <c:dLbls>
          <c:showLegendKey val="0"/>
          <c:showVal val="1"/>
          <c:showCatName val="0"/>
          <c:showSerName val="0"/>
          <c:showPercent val="0"/>
          <c:showBubbleSize val="0"/>
        </c:dLbls>
        <c:gapWidth val="150"/>
        <c:gapDepth val="0"/>
        <c:shape val="box"/>
        <c:axId val="215289856"/>
        <c:axId val="215291392"/>
        <c:axId val="0"/>
      </c:bar3DChart>
      <c:catAx>
        <c:axId val="21528985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215291392"/>
        <c:crosses val="autoZero"/>
        <c:auto val="1"/>
        <c:lblAlgn val="ctr"/>
        <c:lblOffset val="100"/>
        <c:tickLblSkip val="1"/>
        <c:tickMarkSkip val="1"/>
        <c:noMultiLvlLbl val="0"/>
      </c:catAx>
      <c:valAx>
        <c:axId val="215291392"/>
        <c:scaling>
          <c:orientation val="minMax"/>
          <c:max val="55"/>
          <c:min val="1"/>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215289856"/>
        <c:crosses val="autoZero"/>
        <c:crossBetween val="between"/>
        <c:majorUnit val="5"/>
      </c:valAx>
      <c:spPr>
        <a:noFill/>
        <a:ln w="25370">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1" i="0" u="none" strike="noStrike" baseline="0">
                <a:solidFill>
                  <a:srgbClr val="000000"/>
                </a:solidFill>
                <a:latin typeface="Calibri"/>
                <a:ea typeface="Calibri"/>
                <a:cs typeface="Calibri"/>
              </a:defRPr>
            </a:pPr>
            <a:r>
              <a:rPr lang="ru-RU"/>
              <a:t>ДТП</a:t>
            </a:r>
          </a:p>
        </c:rich>
      </c:tx>
      <c:layout>
        <c:manualLayout>
          <c:xMode val="edge"/>
          <c:yMode val="edge"/>
          <c:x val="0.80616740088105721"/>
          <c:y val="0"/>
        </c:manualLayout>
      </c:layout>
      <c:overlay val="0"/>
      <c:spPr>
        <a:noFill/>
        <a:ln w="25322">
          <a:noFill/>
        </a:ln>
      </c:spPr>
    </c:title>
    <c:autoTitleDeleted val="0"/>
    <c:plotArea>
      <c:layout>
        <c:manualLayout>
          <c:layoutTarget val="inner"/>
          <c:xMode val="edge"/>
          <c:yMode val="edge"/>
          <c:x val="1.7621145374449341E-2"/>
          <c:y val="3.8167938931297704E-2"/>
          <c:w val="0.5374449339207048"/>
          <c:h val="0.93129770992366401"/>
        </c:manualLayout>
      </c:layout>
      <c:pieChart>
        <c:varyColors val="1"/>
        <c:ser>
          <c:idx val="0"/>
          <c:order val="0"/>
          <c:tx>
            <c:strRef>
              <c:f>Sheet1!$A$2</c:f>
              <c:strCache>
                <c:ptCount val="1"/>
                <c:pt idx="0">
                  <c:v>Восток</c:v>
                </c:pt>
              </c:strCache>
            </c:strRef>
          </c:tx>
          <c:spPr>
            <a:solidFill>
              <a:srgbClr val="9999FF"/>
            </a:solidFill>
            <a:ln w="12661">
              <a:solidFill>
                <a:srgbClr val="000000"/>
              </a:solidFill>
              <a:prstDash val="solid"/>
            </a:ln>
          </c:spPr>
          <c:dPt>
            <c:idx val="1"/>
            <c:bubble3D val="0"/>
            <c:spPr>
              <a:solidFill>
                <a:srgbClr val="993366"/>
              </a:solidFill>
              <a:ln w="12661">
                <a:solidFill>
                  <a:srgbClr val="000000"/>
                </a:solidFill>
                <a:prstDash val="solid"/>
              </a:ln>
            </c:spPr>
          </c:dPt>
          <c:dPt>
            <c:idx val="2"/>
            <c:bubble3D val="0"/>
            <c:spPr>
              <a:solidFill>
                <a:srgbClr val="008000"/>
              </a:solidFill>
              <a:ln w="12661">
                <a:solidFill>
                  <a:srgbClr val="000000"/>
                </a:solidFill>
                <a:prstDash val="solid"/>
              </a:ln>
            </c:spPr>
          </c:dPt>
          <c:dLbls>
            <c:dLbl>
              <c:idx val="0"/>
              <c:layout>
                <c:manualLayout>
                  <c:x val="-0.16123352911426728"/>
                  <c:y val="-0.25909969840834646"/>
                </c:manualLayout>
              </c:layout>
              <c:dLblPos val="bestFit"/>
              <c:showLegendKey val="0"/>
              <c:showVal val="0"/>
              <c:showCatName val="0"/>
              <c:showSerName val="0"/>
              <c:showPercent val="1"/>
              <c:showBubbleSize val="0"/>
            </c:dLbl>
            <c:dLbl>
              <c:idx val="1"/>
              <c:layout>
                <c:manualLayout>
                  <c:x val="3.9647577092511009E-2"/>
                  <c:y val="4.1501161292052599E-2"/>
                </c:manualLayout>
              </c:layout>
              <c:dLblPos val="bestFit"/>
              <c:showLegendKey val="0"/>
              <c:showVal val="0"/>
              <c:showCatName val="0"/>
              <c:showSerName val="0"/>
              <c:showPercent val="1"/>
              <c:showBubbleSize val="0"/>
            </c:dLbl>
            <c:dLbl>
              <c:idx val="2"/>
              <c:layout>
                <c:manualLayout>
                  <c:x val="0.17180616740088106"/>
                  <c:y val="5.34351145038168E-2"/>
                </c:manualLayout>
              </c:layout>
              <c:dLblPos val="bestFit"/>
              <c:showLegendKey val="0"/>
              <c:showVal val="0"/>
              <c:showCatName val="0"/>
              <c:showSerName val="0"/>
              <c:showPercent val="1"/>
              <c:showBubbleSize val="0"/>
            </c:dLbl>
            <c:numFmt formatCode="0%" sourceLinked="0"/>
            <c:spPr>
              <a:noFill/>
              <a:ln w="25322">
                <a:noFill/>
              </a:ln>
            </c:spPr>
            <c:txPr>
              <a:bodyPr/>
              <a:lstStyle/>
              <a:p>
                <a:pPr>
                  <a:defRPr sz="1346"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МО</c:v>
                </c:pt>
                <c:pt idx="1">
                  <c:v>Регионы</c:v>
                </c:pt>
                <c:pt idx="2">
                  <c:v>Москва</c:v>
                </c:pt>
              </c:strCache>
            </c:strRef>
          </c:cat>
          <c:val>
            <c:numRef>
              <c:f>Sheet1!$B$2:$D$2</c:f>
              <c:numCache>
                <c:formatCode>General</c:formatCode>
                <c:ptCount val="3"/>
                <c:pt idx="0">
                  <c:v>313</c:v>
                </c:pt>
                <c:pt idx="1">
                  <c:v>21</c:v>
                </c:pt>
                <c:pt idx="2">
                  <c:v>62</c:v>
                </c:pt>
              </c:numCache>
            </c:numRef>
          </c:val>
        </c:ser>
        <c:dLbls>
          <c:showLegendKey val="0"/>
          <c:showVal val="0"/>
          <c:showCatName val="0"/>
          <c:showSerName val="0"/>
          <c:showPercent val="1"/>
          <c:showBubbleSize val="0"/>
          <c:showLeaderLines val="1"/>
        </c:dLbls>
        <c:firstSliceAng val="0"/>
      </c:pieChart>
      <c:spPr>
        <a:noFill/>
        <a:ln w="25322">
          <a:noFill/>
        </a:ln>
      </c:spPr>
    </c:plotArea>
    <c:legend>
      <c:legendPos val="r"/>
      <c:layout>
        <c:manualLayout>
          <c:xMode val="edge"/>
          <c:yMode val="edge"/>
          <c:x val="0.61233480176211452"/>
          <c:y val="0.27480916030534364"/>
          <c:w val="0.37004405286343611"/>
          <c:h val="0.70229007633587803"/>
        </c:manualLayout>
      </c:layout>
      <c:overlay val="0"/>
      <c:spPr>
        <a:noFill/>
        <a:ln w="3165">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Calibri"/>
                <a:ea typeface="Calibri"/>
                <a:cs typeface="Calibri"/>
              </a:defRPr>
            </a:pPr>
            <a:r>
              <a:rPr lang="ru-RU"/>
              <a:t>Погибло</a:t>
            </a:r>
          </a:p>
        </c:rich>
      </c:tx>
      <c:layout>
        <c:manualLayout>
          <c:xMode val="edge"/>
          <c:yMode val="edge"/>
          <c:x val="0.66197183098591572"/>
          <c:y val="0"/>
        </c:manualLayout>
      </c:layout>
      <c:overlay val="0"/>
      <c:spPr>
        <a:noFill/>
        <a:ln w="25326">
          <a:noFill/>
        </a:ln>
      </c:spPr>
    </c:title>
    <c:autoTitleDeleted val="0"/>
    <c:plotArea>
      <c:layout>
        <c:manualLayout>
          <c:layoutTarget val="inner"/>
          <c:xMode val="edge"/>
          <c:yMode val="edge"/>
          <c:x val="2.8169014084507043E-2"/>
          <c:y val="3.875968992248062E-2"/>
          <c:w val="0.56807511737089222"/>
          <c:h val="0.93798449612403112"/>
        </c:manualLayout>
      </c:layout>
      <c:pieChart>
        <c:varyColors val="1"/>
        <c:ser>
          <c:idx val="0"/>
          <c:order val="0"/>
          <c:tx>
            <c:strRef>
              <c:f>Sheet1!$A$2</c:f>
              <c:strCache>
                <c:ptCount val="1"/>
                <c:pt idx="0">
                  <c:v>0</c:v>
                </c:pt>
              </c:strCache>
            </c:strRef>
          </c:tx>
          <c:spPr>
            <a:solidFill>
              <a:srgbClr val="9999FF"/>
            </a:solidFill>
            <a:ln w="12663">
              <a:solidFill>
                <a:srgbClr val="000000"/>
              </a:solidFill>
              <a:prstDash val="solid"/>
            </a:ln>
          </c:spPr>
          <c:dPt>
            <c:idx val="1"/>
            <c:bubble3D val="0"/>
            <c:spPr>
              <a:solidFill>
                <a:srgbClr val="993366"/>
              </a:solidFill>
              <a:ln w="12663">
                <a:solidFill>
                  <a:srgbClr val="000000"/>
                </a:solidFill>
                <a:prstDash val="solid"/>
              </a:ln>
            </c:spPr>
          </c:dPt>
          <c:dPt>
            <c:idx val="2"/>
            <c:bubble3D val="0"/>
            <c:spPr>
              <a:solidFill>
                <a:srgbClr val="008000"/>
              </a:solidFill>
              <a:ln w="12663">
                <a:solidFill>
                  <a:srgbClr val="000000"/>
                </a:solidFill>
                <a:prstDash val="solid"/>
              </a:ln>
            </c:spPr>
          </c:dPt>
          <c:dLbls>
            <c:dLbl>
              <c:idx val="0"/>
              <c:layout>
                <c:manualLayout>
                  <c:x val="-0.27451712867330413"/>
                  <c:y val="-9.7066496004419342E-2"/>
                </c:manualLayout>
              </c:layout>
              <c:dLblPos val="bestFit"/>
              <c:showLegendKey val="0"/>
              <c:showVal val="0"/>
              <c:showCatName val="0"/>
              <c:showSerName val="0"/>
              <c:showPercent val="1"/>
              <c:showBubbleSize val="0"/>
            </c:dLbl>
            <c:dLbl>
              <c:idx val="1"/>
              <c:layout>
                <c:manualLayout>
                  <c:x val="0.10798122065727701"/>
                  <c:y val="-0.23755607011420979"/>
                </c:manualLayout>
              </c:layout>
              <c:dLblPos val="bestFit"/>
              <c:showLegendKey val="0"/>
              <c:showVal val="0"/>
              <c:showCatName val="0"/>
              <c:showSerName val="0"/>
              <c:showPercent val="1"/>
              <c:showBubbleSize val="0"/>
            </c:dLbl>
            <c:dLbl>
              <c:idx val="2"/>
              <c:layout>
                <c:manualLayout>
                  <c:x val="6.5727699530516451E-2"/>
                  <c:y val="8.9589893581836486E-2"/>
                </c:manualLayout>
              </c:layout>
              <c:dLblPos val="bestFit"/>
              <c:showLegendKey val="0"/>
              <c:showVal val="0"/>
              <c:showCatName val="0"/>
              <c:showSerName val="0"/>
              <c:showPercent val="1"/>
              <c:showBubbleSize val="0"/>
            </c:dLbl>
            <c:numFmt formatCode="0%" sourceLinked="0"/>
            <c:spPr>
              <a:noFill/>
              <a:ln w="25326">
                <a:noFill/>
              </a:ln>
            </c:spPr>
            <c:txPr>
              <a:bodyPr/>
              <a:lstStyle/>
              <a:p>
                <a:pPr>
                  <a:defRPr sz="1296"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МО</c:v>
                </c:pt>
                <c:pt idx="1">
                  <c:v>Регионы</c:v>
                </c:pt>
                <c:pt idx="2">
                  <c:v>Москва</c:v>
                </c:pt>
              </c:strCache>
            </c:strRef>
          </c:cat>
          <c:val>
            <c:numRef>
              <c:f>Sheet1!$B$2:$D$2</c:f>
              <c:numCache>
                <c:formatCode>General</c:formatCode>
                <c:ptCount val="3"/>
                <c:pt idx="0">
                  <c:v>5</c:v>
                </c:pt>
                <c:pt idx="1">
                  <c:v>1</c:v>
                </c:pt>
                <c:pt idx="2">
                  <c:v>3</c:v>
                </c:pt>
              </c:numCache>
            </c:numRef>
          </c:val>
        </c:ser>
        <c:dLbls>
          <c:showLegendKey val="0"/>
          <c:showVal val="0"/>
          <c:showCatName val="0"/>
          <c:showSerName val="0"/>
          <c:showPercent val="1"/>
          <c:showBubbleSize val="0"/>
          <c:showLeaderLines val="1"/>
        </c:dLbls>
        <c:firstSliceAng val="0"/>
      </c:pieChart>
      <c:spPr>
        <a:noFill/>
        <a:ln w="25326">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5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19" b="1" i="0" u="none" strike="noStrike" baseline="0">
                <a:solidFill>
                  <a:srgbClr val="000000"/>
                </a:solidFill>
                <a:latin typeface="Calibri"/>
                <a:ea typeface="Calibri"/>
                <a:cs typeface="Calibri"/>
              </a:defRPr>
            </a:pPr>
            <a:r>
              <a:rPr lang="ru-RU"/>
              <a:t>Ранено</a:t>
            </a:r>
          </a:p>
        </c:rich>
      </c:tx>
      <c:layout>
        <c:manualLayout>
          <c:xMode val="edge"/>
          <c:yMode val="edge"/>
          <c:x val="0.66964285714285732"/>
          <c:y val="0"/>
        </c:manualLayout>
      </c:layout>
      <c:overlay val="0"/>
      <c:spPr>
        <a:noFill/>
        <a:ln w="25293">
          <a:noFill/>
        </a:ln>
      </c:spPr>
    </c:title>
    <c:autoTitleDeleted val="0"/>
    <c:plotArea>
      <c:layout>
        <c:manualLayout>
          <c:layoutTarget val="inner"/>
          <c:xMode val="edge"/>
          <c:yMode val="edge"/>
          <c:x val="2.6785714285714291E-2"/>
          <c:y val="3.7037037037037042E-2"/>
          <c:w val="0.56696428571428559"/>
          <c:h val="0.94074074074074077"/>
        </c:manualLayout>
      </c:layout>
      <c:pieChart>
        <c:varyColors val="1"/>
        <c:ser>
          <c:idx val="0"/>
          <c:order val="0"/>
          <c:tx>
            <c:strRef>
              <c:f>Sheet1!$A$2</c:f>
              <c:strCache>
                <c:ptCount val="1"/>
                <c:pt idx="0">
                  <c:v>0</c:v>
                </c:pt>
              </c:strCache>
            </c:strRef>
          </c:tx>
          <c:spPr>
            <a:solidFill>
              <a:srgbClr val="9999FF"/>
            </a:solidFill>
            <a:ln w="12646">
              <a:solidFill>
                <a:srgbClr val="000000"/>
              </a:solidFill>
              <a:prstDash val="solid"/>
            </a:ln>
          </c:spPr>
          <c:dPt>
            <c:idx val="1"/>
            <c:bubble3D val="0"/>
            <c:spPr>
              <a:solidFill>
                <a:srgbClr val="993366"/>
              </a:solidFill>
              <a:ln w="12646">
                <a:solidFill>
                  <a:srgbClr val="000000"/>
                </a:solidFill>
                <a:prstDash val="solid"/>
              </a:ln>
            </c:spPr>
          </c:dPt>
          <c:dPt>
            <c:idx val="2"/>
            <c:bubble3D val="0"/>
            <c:spPr>
              <a:solidFill>
                <a:srgbClr val="008000"/>
              </a:solidFill>
              <a:ln w="12646">
                <a:solidFill>
                  <a:srgbClr val="000000"/>
                </a:solidFill>
                <a:prstDash val="solid"/>
              </a:ln>
            </c:spPr>
          </c:dPt>
          <c:dLbls>
            <c:dLbl>
              <c:idx val="0"/>
              <c:layout>
                <c:manualLayout>
                  <c:x val="-0.20535410291340511"/>
                  <c:y val="-0.27076023391812848"/>
                </c:manualLayout>
              </c:layout>
              <c:dLblPos val="bestFit"/>
              <c:showLegendKey val="0"/>
              <c:showVal val="0"/>
              <c:showCatName val="0"/>
              <c:showSerName val="0"/>
              <c:showPercent val="1"/>
              <c:showBubbleSize val="0"/>
            </c:dLbl>
            <c:dLbl>
              <c:idx val="1"/>
              <c:layout>
                <c:manualLayout>
                  <c:x val="8.928571428571426E-2"/>
                  <c:y val="3.1503333551450158E-2"/>
                </c:manualLayout>
              </c:layout>
              <c:dLblPos val="bestFit"/>
              <c:showLegendKey val="0"/>
              <c:showVal val="0"/>
              <c:showCatName val="0"/>
              <c:showSerName val="0"/>
              <c:showPercent val="1"/>
              <c:showBubbleSize val="0"/>
            </c:dLbl>
            <c:dLbl>
              <c:idx val="2"/>
              <c:layout>
                <c:manualLayout>
                  <c:x val="0.18303571428571427"/>
                  <c:y val="9.629629629629631E-2"/>
                </c:manualLayout>
              </c:layout>
              <c:dLblPos val="bestFit"/>
              <c:showLegendKey val="0"/>
              <c:showVal val="0"/>
              <c:showCatName val="0"/>
              <c:showSerName val="0"/>
              <c:showPercent val="1"/>
              <c:showBubbleSize val="0"/>
            </c:dLbl>
            <c:numFmt formatCode="0%" sourceLinked="0"/>
            <c:spPr>
              <a:noFill/>
              <a:ln w="25293">
                <a:noFill/>
              </a:ln>
            </c:spPr>
            <c:txPr>
              <a:bodyPr/>
              <a:lstStyle/>
              <a:p>
                <a:pPr>
                  <a:defRPr sz="12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МО</c:v>
                </c:pt>
                <c:pt idx="1">
                  <c:v>Регионы</c:v>
                </c:pt>
                <c:pt idx="2">
                  <c:v>Москва</c:v>
                </c:pt>
              </c:strCache>
            </c:strRef>
          </c:cat>
          <c:val>
            <c:numRef>
              <c:f>Sheet1!$B$2:$D$2</c:f>
              <c:numCache>
                <c:formatCode>General</c:formatCode>
                <c:ptCount val="3"/>
                <c:pt idx="0">
                  <c:v>328</c:v>
                </c:pt>
                <c:pt idx="1">
                  <c:v>28</c:v>
                </c:pt>
                <c:pt idx="2">
                  <c:v>70</c:v>
                </c:pt>
              </c:numCache>
            </c:numRef>
          </c:val>
        </c:ser>
        <c:dLbls>
          <c:showLegendKey val="0"/>
          <c:showVal val="0"/>
          <c:showCatName val="0"/>
          <c:showSerName val="0"/>
          <c:showPercent val="1"/>
          <c:showBubbleSize val="0"/>
          <c:showLeaderLines val="1"/>
        </c:dLbls>
        <c:firstSliceAng val="0"/>
      </c:pieChart>
      <c:spPr>
        <a:noFill/>
        <a:ln w="252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35215946843853813"/>
          <c:y val="2.2388059701492533E-2"/>
        </c:manualLayout>
      </c:layout>
      <c:overlay val="0"/>
      <c:spPr>
        <a:noFill/>
        <a:ln w="2533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1960132890365451"/>
          <c:y val="0.30597014925373139"/>
          <c:w val="0.41860465116279078"/>
          <c:h val="0.37313432835820898"/>
        </c:manualLayout>
      </c:layout>
      <c:pie3DChart>
        <c:varyColors val="1"/>
        <c:ser>
          <c:idx val="0"/>
          <c:order val="0"/>
          <c:tx>
            <c:strRef>
              <c:f>Sheet1!$A$2</c:f>
              <c:strCache>
                <c:ptCount val="1"/>
                <c:pt idx="0">
                  <c:v>Восток</c:v>
                </c:pt>
              </c:strCache>
            </c:strRef>
          </c:tx>
          <c:spPr>
            <a:solidFill>
              <a:srgbClr val="9999FF"/>
            </a:solidFill>
            <a:ln w="12665">
              <a:solidFill>
                <a:srgbClr val="000000"/>
              </a:solidFill>
              <a:prstDash val="solid"/>
            </a:ln>
          </c:spPr>
          <c:dPt>
            <c:idx val="1"/>
            <c:bubble3D val="0"/>
            <c:spPr>
              <a:solidFill>
                <a:srgbClr val="993366"/>
              </a:solidFill>
              <a:ln w="12665">
                <a:solidFill>
                  <a:srgbClr val="000000"/>
                </a:solidFill>
                <a:prstDash val="solid"/>
              </a:ln>
            </c:spPr>
          </c:dPt>
          <c:dPt>
            <c:idx val="2"/>
            <c:bubble3D val="0"/>
            <c:spPr>
              <a:solidFill>
                <a:srgbClr val="FFFFCC"/>
              </a:solidFill>
              <a:ln w="12665">
                <a:solidFill>
                  <a:srgbClr val="000000"/>
                </a:solidFill>
                <a:prstDash val="solid"/>
              </a:ln>
            </c:spPr>
          </c:dPt>
          <c:dLbls>
            <c:numFmt formatCode="0%" sourceLinked="0"/>
            <c:spPr>
              <a:noFill/>
              <a:ln w="25331">
                <a:noFill/>
              </a:ln>
            </c:spPr>
            <c:txPr>
              <a:bodyPr/>
              <a:lstStyle/>
              <a:p>
                <a:pPr>
                  <a:defRPr sz="92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139</c:v>
                </c:pt>
                <c:pt idx="1">
                  <c:v>204</c:v>
                </c:pt>
                <c:pt idx="2">
                  <c:v>53</c:v>
                </c:pt>
              </c:numCache>
            </c:numRef>
          </c:val>
        </c:ser>
        <c:dLbls>
          <c:showLegendKey val="0"/>
          <c:showVal val="0"/>
          <c:showCatName val="0"/>
          <c:showSerName val="0"/>
          <c:showPercent val="0"/>
          <c:showBubbleSize val="0"/>
          <c:showLeaderLines val="1"/>
        </c:dLbls>
      </c:pie3DChart>
      <c:spPr>
        <a:noFill/>
        <a:ln w="25331">
          <a:noFill/>
        </a:ln>
      </c:spPr>
    </c:plotArea>
    <c:legend>
      <c:legendPos val="r"/>
      <c:layout>
        <c:manualLayout>
          <c:xMode val="edge"/>
          <c:yMode val="edge"/>
          <c:x val="0.62458471760797352"/>
          <c:y val="0.18656716417910452"/>
          <c:w val="0.34219269102990041"/>
          <c:h val="0.82089552238805985"/>
        </c:manualLayout>
      </c:layout>
      <c:overlay val="0"/>
      <c:spPr>
        <a:noFill/>
        <a:ln w="25331">
          <a:noFill/>
        </a:ln>
      </c:spPr>
      <c:txPr>
        <a:bodyPr/>
        <a:lstStyle/>
        <a:p>
          <a:pPr>
            <a:defRPr sz="1007"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Calibri"/>
                <a:ea typeface="Calibri"/>
                <a:cs typeface="Calibri"/>
              </a:defRPr>
            </a:pPr>
            <a:r>
              <a:rPr lang="ru-RU"/>
              <a:t>Ранено</a:t>
            </a:r>
          </a:p>
        </c:rich>
      </c:tx>
      <c:layout>
        <c:manualLayout>
          <c:xMode val="edge"/>
          <c:yMode val="edge"/>
          <c:x val="0.41825095057034228"/>
          <c:y val="2.2388059701492533E-2"/>
        </c:manualLayout>
      </c:layout>
      <c:overlay val="0"/>
      <c:spPr>
        <a:noFill/>
        <a:ln w="2540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6045627376425853E-2"/>
          <c:y val="0.32089552238805974"/>
          <c:w val="0.47908745247148282"/>
          <c:h val="0.36567164179104483"/>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5.2787347179729886E-3"/>
                  <c:y val="4.4757997262579634E-3"/>
                </c:manualLayout>
              </c:layout>
              <c:dLblPos val="bestFit"/>
              <c:showLegendKey val="0"/>
              <c:showVal val="0"/>
              <c:showCatName val="0"/>
              <c:showSerName val="0"/>
              <c:showPercent val="1"/>
              <c:showBubbleSize val="0"/>
            </c:dLbl>
            <c:dLbl>
              <c:idx val="1"/>
              <c:layout>
                <c:manualLayout>
                  <c:x val="6.7911195218760864E-2"/>
                  <c:y val="-0.11346318769317844"/>
                </c:manualLayout>
              </c:layout>
              <c:dLblPos val="bestFit"/>
              <c:showLegendKey val="0"/>
              <c:showVal val="0"/>
              <c:showCatName val="0"/>
              <c:showSerName val="0"/>
              <c:showPercent val="1"/>
              <c:showBubbleSize val="0"/>
            </c:dLbl>
            <c:dLbl>
              <c:idx val="2"/>
              <c:layout>
                <c:manualLayout>
                  <c:x val="-5.2250874314884239E-2"/>
                  <c:y val="-0.1102116090865497"/>
                </c:manualLayout>
              </c:layout>
              <c:dLblPos val="bestFit"/>
              <c:showLegendKey val="0"/>
              <c:showVal val="0"/>
              <c:showCatName val="0"/>
              <c:showSerName val="0"/>
              <c:showPercent val="1"/>
              <c:showBubbleSize val="0"/>
            </c:dLbl>
            <c:numFmt formatCode="0%" sourceLinked="0"/>
            <c:spPr>
              <a:noFill/>
              <a:ln w="25401">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158</c:v>
                </c:pt>
                <c:pt idx="1">
                  <c:v>215</c:v>
                </c:pt>
                <c:pt idx="2">
                  <c:v>53</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56273764258555159"/>
          <c:y val="0.18656716417910452"/>
          <c:w val="0.42205323193916355"/>
          <c:h val="0.82089552238805985"/>
        </c:manualLayout>
      </c:layout>
      <c:overlay val="0"/>
      <c:spPr>
        <a:noFill/>
        <a:ln w="25401">
          <a:noFill/>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1" i="0" u="none" strike="noStrike" baseline="0">
                <a:solidFill>
                  <a:srgbClr val="000000"/>
                </a:solidFill>
                <a:latin typeface="Calibri"/>
                <a:ea typeface="Calibri"/>
                <a:cs typeface="Calibri"/>
              </a:defRPr>
            </a:pPr>
            <a:r>
              <a:rPr lang="ru-RU"/>
              <a:t>Погибло</a:t>
            </a:r>
          </a:p>
        </c:rich>
      </c:tx>
      <c:layout>
        <c:manualLayout>
          <c:xMode val="edge"/>
          <c:yMode val="edge"/>
          <c:x val="0.39923954372623577"/>
          <c:y val="2.2388059701492533E-2"/>
        </c:manualLayout>
      </c:layout>
      <c:overlay val="0"/>
      <c:spPr>
        <a:noFill/>
        <a:ln w="25178">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9847908745247165E-2"/>
          <c:y val="0.32089552238805974"/>
          <c:w val="0.47528517110266172"/>
          <c:h val="0.37313432835820898"/>
        </c:manualLayout>
      </c:layout>
      <c:pie3DChart>
        <c:varyColors val="1"/>
        <c:ser>
          <c:idx val="0"/>
          <c:order val="0"/>
          <c:tx>
            <c:strRef>
              <c:f>Sheet1!$A$2</c:f>
              <c:strCache>
                <c:ptCount val="1"/>
                <c:pt idx="0">
                  <c:v>Восток</c:v>
                </c:pt>
              </c:strCache>
            </c:strRef>
          </c:tx>
          <c:spPr>
            <a:solidFill>
              <a:srgbClr val="9999FF"/>
            </a:solidFill>
            <a:ln w="12589">
              <a:solidFill>
                <a:srgbClr val="000000"/>
              </a:solidFill>
              <a:prstDash val="solid"/>
            </a:ln>
          </c:spPr>
          <c:dPt>
            <c:idx val="1"/>
            <c:bubble3D val="0"/>
            <c:spPr>
              <a:solidFill>
                <a:srgbClr val="993366"/>
              </a:solidFill>
              <a:ln w="12589">
                <a:solidFill>
                  <a:srgbClr val="000000"/>
                </a:solidFill>
                <a:prstDash val="solid"/>
              </a:ln>
            </c:spPr>
          </c:dPt>
          <c:dPt>
            <c:idx val="2"/>
            <c:bubble3D val="0"/>
            <c:spPr>
              <a:solidFill>
                <a:srgbClr val="FFFFCC"/>
              </a:solidFill>
              <a:ln w="12589">
                <a:solidFill>
                  <a:srgbClr val="000000"/>
                </a:solidFill>
                <a:prstDash val="solid"/>
              </a:ln>
            </c:spPr>
          </c:dPt>
          <c:dLbls>
            <c:dLbl>
              <c:idx val="0"/>
              <c:layout>
                <c:manualLayout>
                  <c:x val="2.3910990359899076E-2"/>
                  <c:y val="8.2356165565607889E-2"/>
                </c:manualLayout>
              </c:layout>
              <c:dLblPos val="bestFit"/>
              <c:showLegendKey val="0"/>
              <c:showVal val="0"/>
              <c:showCatName val="0"/>
              <c:showSerName val="0"/>
              <c:showPercent val="1"/>
              <c:showBubbleSize val="0"/>
            </c:dLbl>
            <c:dLbl>
              <c:idx val="1"/>
              <c:layout>
                <c:manualLayout>
                  <c:x val="-9.3660003526174998E-2"/>
                  <c:y val="-5.8820094820611644E-2"/>
                </c:manualLayout>
              </c:layout>
              <c:dLblPos val="bestFit"/>
              <c:showLegendKey val="0"/>
              <c:showVal val="0"/>
              <c:showCatName val="0"/>
              <c:showSerName val="0"/>
              <c:showPercent val="1"/>
              <c:showBubbleSize val="0"/>
            </c:dLbl>
            <c:dLbl>
              <c:idx val="2"/>
              <c:layout>
                <c:manualLayout>
                  <c:x val="-4.2205334160664881E-2"/>
                  <c:y val="-0.11151464265465216"/>
                </c:manualLayout>
              </c:layout>
              <c:dLblPos val="bestFit"/>
              <c:showLegendKey val="0"/>
              <c:showVal val="0"/>
              <c:showCatName val="0"/>
              <c:showSerName val="0"/>
              <c:showPercent val="1"/>
              <c:showBubbleSize val="0"/>
            </c:dLbl>
            <c:numFmt formatCode="0%" sourceLinked="0"/>
            <c:spPr>
              <a:noFill/>
              <a:ln w="25178">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7</c:v>
                </c:pt>
                <c:pt idx="1">
                  <c:v>1</c:v>
                </c:pt>
                <c:pt idx="2">
                  <c:v>1</c:v>
                </c:pt>
              </c:numCache>
            </c:numRef>
          </c:val>
        </c:ser>
        <c:dLbls>
          <c:showLegendKey val="0"/>
          <c:showVal val="0"/>
          <c:showCatName val="0"/>
          <c:showSerName val="0"/>
          <c:showPercent val="0"/>
          <c:showBubbleSize val="0"/>
          <c:showLeaderLines val="1"/>
        </c:dLbls>
      </c:pie3DChart>
      <c:spPr>
        <a:noFill/>
        <a:ln w="25178">
          <a:noFill/>
        </a:ln>
      </c:spPr>
    </c:plotArea>
    <c:legend>
      <c:legendPos val="r"/>
      <c:layout>
        <c:manualLayout>
          <c:xMode val="edge"/>
          <c:yMode val="edge"/>
          <c:x val="0.56273764258555159"/>
          <c:y val="0.18656716417910452"/>
          <c:w val="0.42205323193916355"/>
          <c:h val="0.82089552238805985"/>
        </c:manualLayout>
      </c:layout>
      <c:overlay val="0"/>
      <c:spPr>
        <a:noFill/>
        <a:ln w="25178">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2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6949152542372881E-2"/>
          <c:y val="5.0847457627118668E-2"/>
          <c:w val="0.96421845574387954"/>
          <c:h val="0.61016949152542388"/>
        </c:manualLayout>
      </c:layout>
      <c:bar3DChart>
        <c:barDir val="col"/>
        <c:grouping val="clustered"/>
        <c:varyColors val="0"/>
        <c:ser>
          <c:idx val="0"/>
          <c:order val="0"/>
          <c:tx>
            <c:strRef>
              <c:f>Sheet1!$A$2</c:f>
              <c:strCache>
                <c:ptCount val="1"/>
                <c:pt idx="0">
                  <c:v>2018 год</c:v>
                </c:pt>
              </c:strCache>
            </c:strRef>
          </c:tx>
          <c:spPr>
            <a:solidFill>
              <a:srgbClr val="FF0000"/>
            </a:solidFill>
            <a:ln w="12640">
              <a:solidFill>
                <a:srgbClr val="000000"/>
              </a:solidFill>
              <a:prstDash val="solid"/>
            </a:ln>
          </c:spPr>
          <c:invertIfNegative val="0"/>
          <c:dLbls>
            <c:dLbl>
              <c:idx val="0"/>
              <c:layout>
                <c:manualLayout>
                  <c:x val="1.0207738270505692E-2"/>
                  <c:y val="-5.053473977813866E-2"/>
                </c:manualLayout>
              </c:layout>
              <c:showLegendKey val="0"/>
              <c:showVal val="1"/>
              <c:showCatName val="0"/>
              <c:showSerName val="0"/>
              <c:showPercent val="0"/>
              <c:showBubbleSize val="0"/>
            </c:dLbl>
            <c:dLbl>
              <c:idx val="1"/>
              <c:layout>
                <c:manualLayout>
                  <c:x val="5.6957525012188712E-3"/>
                  <c:y val="-5.3422395126887547E-2"/>
                </c:manualLayout>
              </c:layout>
              <c:showLegendKey val="0"/>
              <c:showVal val="1"/>
              <c:showCatName val="0"/>
              <c:showSerName val="0"/>
              <c:showPercent val="0"/>
              <c:showBubbleSize val="0"/>
            </c:dLbl>
            <c:dLbl>
              <c:idx val="2"/>
              <c:layout>
                <c:manualLayout>
                  <c:x val="8.716335248057417E-3"/>
                  <c:y val="-1.8771059929732537E-2"/>
                </c:manualLayout>
              </c:layout>
              <c:showLegendKey val="0"/>
              <c:showVal val="1"/>
              <c:showCatName val="0"/>
              <c:showSerName val="0"/>
              <c:showPercent val="0"/>
              <c:showBubbleSize val="0"/>
            </c:dLbl>
            <c:dLbl>
              <c:idx val="3"/>
              <c:layout>
                <c:manualLayout>
                  <c:x val="1.5503590422332363E-2"/>
                  <c:y val="-2.8689463875293482E-2"/>
                </c:manualLayout>
              </c:layout>
              <c:showLegendKey val="0"/>
              <c:showVal val="1"/>
              <c:showCatName val="0"/>
              <c:showSerName val="0"/>
              <c:showPercent val="0"/>
              <c:showBubbleSize val="0"/>
            </c:dLbl>
            <c:dLbl>
              <c:idx val="4"/>
              <c:layout>
                <c:manualLayout>
                  <c:x val="1.118754246493457E-2"/>
                  <c:y val="-3.1576555182799726E-2"/>
                </c:manualLayout>
              </c:layout>
              <c:showLegendKey val="0"/>
              <c:showVal val="1"/>
              <c:showCatName val="0"/>
              <c:showSerName val="0"/>
              <c:showPercent val="0"/>
              <c:showBubbleSize val="0"/>
            </c:dLbl>
            <c:dLbl>
              <c:idx val="5"/>
              <c:layout>
                <c:manualLayout>
                  <c:x val="1.0441840953710433E-2"/>
                  <c:y val="-1.2032809737353092E-2"/>
                </c:manualLayout>
              </c:layout>
              <c:showLegendKey val="0"/>
              <c:showVal val="1"/>
              <c:showCatName val="0"/>
              <c:showSerName val="0"/>
              <c:showPercent val="0"/>
              <c:showBubbleSize val="0"/>
            </c:dLbl>
            <c:dLbl>
              <c:idx val="6"/>
              <c:layout>
                <c:manualLayout>
                  <c:x val="2.7994358561242948E-4"/>
                  <c:y val="-8.057185751591615E-3"/>
                </c:manualLayout>
              </c:layout>
              <c:showLegendKey val="0"/>
              <c:showVal val="1"/>
              <c:showCatName val="0"/>
              <c:showSerName val="0"/>
              <c:showPercent val="0"/>
              <c:showBubbleSize val="0"/>
            </c:dLbl>
            <c:dLbl>
              <c:idx val="7"/>
              <c:layout>
                <c:manualLayout>
                  <c:x val="1.2716916274011615E-2"/>
                  <c:y val="-1.3246371557739103E-2"/>
                </c:manualLayout>
              </c:layout>
              <c:showLegendKey val="0"/>
              <c:showVal val="1"/>
              <c:showCatName val="0"/>
              <c:showSerName val="0"/>
              <c:showPercent val="0"/>
              <c:showBubbleSize val="0"/>
            </c:dLbl>
            <c:dLbl>
              <c:idx val="8"/>
              <c:layout>
                <c:manualLayout>
                  <c:x val="-1.0091168302787576E-3"/>
                  <c:y val="3.2424421220894617E-18"/>
                </c:manualLayout>
              </c:layout>
              <c:showLegendKey val="0"/>
              <c:showVal val="1"/>
              <c:showCatName val="0"/>
              <c:showSerName val="0"/>
              <c:showPercent val="0"/>
              <c:showBubbleSize val="0"/>
            </c:dLbl>
            <c:spPr>
              <a:noFill/>
              <a:ln w="25281">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Sheet1!$B$2:$J$2</c:f>
              <c:numCache>
                <c:formatCode>General</c:formatCode>
                <c:ptCount val="9"/>
                <c:pt idx="0">
                  <c:v>28</c:v>
                </c:pt>
                <c:pt idx="1">
                  <c:v>16</c:v>
                </c:pt>
                <c:pt idx="2">
                  <c:v>25</c:v>
                </c:pt>
                <c:pt idx="3">
                  <c:v>19</c:v>
                </c:pt>
                <c:pt idx="4">
                  <c:v>7</c:v>
                </c:pt>
                <c:pt idx="5">
                  <c:v>8</c:v>
                </c:pt>
                <c:pt idx="6">
                  <c:v>3</c:v>
                </c:pt>
                <c:pt idx="7">
                  <c:v>1</c:v>
                </c:pt>
              </c:numCache>
            </c:numRef>
          </c:val>
        </c:ser>
        <c:ser>
          <c:idx val="1"/>
          <c:order val="1"/>
          <c:tx>
            <c:strRef>
              <c:f>Sheet1!$A$3</c:f>
              <c:strCache>
                <c:ptCount val="1"/>
                <c:pt idx="0">
                  <c:v>2019 год</c:v>
                </c:pt>
              </c:strCache>
            </c:strRef>
          </c:tx>
          <c:spPr>
            <a:solidFill>
              <a:srgbClr val="00FF00"/>
            </a:solidFill>
            <a:ln w="12640">
              <a:solidFill>
                <a:srgbClr val="000000"/>
              </a:solidFill>
              <a:prstDash val="solid"/>
            </a:ln>
          </c:spPr>
          <c:invertIfNegative val="0"/>
          <c:dLbls>
            <c:dLbl>
              <c:idx val="0"/>
              <c:layout>
                <c:manualLayout>
                  <c:x val="3.2055537870456584E-2"/>
                  <c:y val="-3.5427150026430272E-2"/>
                </c:manualLayout>
              </c:layout>
              <c:showLegendKey val="0"/>
              <c:showVal val="1"/>
              <c:showCatName val="0"/>
              <c:showSerName val="0"/>
              <c:showPercent val="0"/>
              <c:showBubbleSize val="0"/>
            </c:dLbl>
            <c:dLbl>
              <c:idx val="1"/>
              <c:layout>
                <c:manualLayout>
                  <c:x val="2.9426597187857687E-2"/>
                  <c:y val="-2.3499714027903244E-2"/>
                </c:manualLayout>
              </c:layout>
              <c:showLegendKey val="0"/>
              <c:showVal val="1"/>
              <c:showCatName val="0"/>
              <c:showSerName val="0"/>
              <c:showPercent val="0"/>
              <c:showBubbleSize val="0"/>
            </c:dLbl>
            <c:dLbl>
              <c:idx val="2"/>
              <c:layout>
                <c:manualLayout>
                  <c:x val="2.1147938991134412E-2"/>
                  <c:y val="-5.053473977813866E-2"/>
                </c:manualLayout>
              </c:layout>
              <c:showLegendKey val="0"/>
              <c:showVal val="1"/>
              <c:showCatName val="0"/>
              <c:showSerName val="0"/>
              <c:showPercent val="0"/>
              <c:showBubbleSize val="0"/>
            </c:dLbl>
            <c:dLbl>
              <c:idx val="3"/>
              <c:layout>
                <c:manualLayout>
                  <c:x val="2.7935194165409245E-2"/>
                  <c:y val="-4.6851614196809631E-2"/>
                </c:manualLayout>
              </c:layout>
              <c:showLegendKey val="0"/>
              <c:showVal val="1"/>
              <c:showCatName val="0"/>
              <c:showSerName val="0"/>
              <c:showPercent val="0"/>
              <c:showBubbleSize val="0"/>
            </c:dLbl>
            <c:dLbl>
              <c:idx val="4"/>
              <c:layout>
                <c:manualLayout>
                  <c:x val="1.4202950351137699E-2"/>
                  <c:y val="-2.5926837668675429E-2"/>
                </c:manualLayout>
              </c:layout>
              <c:showLegendKey val="0"/>
              <c:showVal val="1"/>
              <c:showCatName val="0"/>
              <c:showSerName val="0"/>
              <c:showPercent val="0"/>
              <c:showBubbleSize val="0"/>
            </c:dLbl>
            <c:dLbl>
              <c:idx val="5"/>
              <c:layout>
                <c:manualLayout>
                  <c:x val="1.3261116943337649E-2"/>
                  <c:y val="-1.8603026626188145E-2"/>
                </c:manualLayout>
              </c:layout>
              <c:showLegendKey val="0"/>
              <c:showVal val="1"/>
              <c:showCatName val="0"/>
              <c:showSerName val="0"/>
              <c:showPercent val="0"/>
              <c:showBubbleSize val="0"/>
            </c:dLbl>
            <c:dLbl>
              <c:idx val="6"/>
              <c:layout>
                <c:manualLayout>
                  <c:x val="1.2711547328689536E-2"/>
                  <c:y val="-1.9816588446574211E-2"/>
                </c:manualLayout>
              </c:layout>
              <c:showLegendKey val="0"/>
              <c:showVal val="1"/>
              <c:showCatName val="0"/>
              <c:showSerName val="0"/>
              <c:showPercent val="0"/>
              <c:showBubbleSize val="0"/>
            </c:dLbl>
            <c:dLbl>
              <c:idx val="7"/>
              <c:layout>
                <c:manualLayout>
                  <c:x val="1.3849084988840016E-2"/>
                  <c:y val="-1.3706903265715857E-2"/>
                </c:manualLayout>
              </c:layout>
              <c:showLegendKey val="0"/>
              <c:showVal val="1"/>
              <c:showCatName val="0"/>
              <c:showSerName val="0"/>
              <c:showPercent val="0"/>
              <c:showBubbleSize val="0"/>
            </c:dLbl>
            <c:dLbl>
              <c:idx val="8"/>
              <c:layout>
                <c:manualLayout>
                  <c:x val="4.1554313654794672E-2"/>
                  <c:y val="3.2424421220894617E-18"/>
                </c:manualLayout>
              </c:layout>
              <c:showLegendKey val="0"/>
              <c:showVal val="1"/>
              <c:showCatName val="0"/>
              <c:showSerName val="0"/>
              <c:showPercent val="0"/>
              <c:showBubbleSize val="0"/>
            </c:dLbl>
            <c:spPr>
              <a:noFill/>
              <a:ln w="25281">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Sheet1!$B$3:$J$3</c:f>
              <c:numCache>
                <c:formatCode>General</c:formatCode>
                <c:ptCount val="9"/>
                <c:pt idx="0">
                  <c:v>36</c:v>
                </c:pt>
                <c:pt idx="1">
                  <c:v>21</c:v>
                </c:pt>
                <c:pt idx="2">
                  <c:v>28</c:v>
                </c:pt>
                <c:pt idx="3">
                  <c:v>12</c:v>
                </c:pt>
                <c:pt idx="4">
                  <c:v>7</c:v>
                </c:pt>
                <c:pt idx="5">
                  <c:v>12</c:v>
                </c:pt>
                <c:pt idx="6">
                  <c:v>5</c:v>
                </c:pt>
                <c:pt idx="7">
                  <c:v>3</c:v>
                </c:pt>
              </c:numCache>
            </c:numRef>
          </c:val>
        </c:ser>
        <c:dLbls>
          <c:showLegendKey val="0"/>
          <c:showVal val="1"/>
          <c:showCatName val="0"/>
          <c:showSerName val="0"/>
          <c:showPercent val="0"/>
          <c:showBubbleSize val="0"/>
        </c:dLbls>
        <c:gapWidth val="150"/>
        <c:gapDepth val="0"/>
        <c:shape val="box"/>
        <c:axId val="215711104"/>
        <c:axId val="215733376"/>
        <c:axId val="0"/>
      </c:bar3DChart>
      <c:catAx>
        <c:axId val="215711104"/>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215733376"/>
        <c:crosses val="autoZero"/>
        <c:auto val="1"/>
        <c:lblAlgn val="ctr"/>
        <c:lblOffset val="100"/>
        <c:tickLblSkip val="1"/>
        <c:tickMarkSkip val="1"/>
        <c:noMultiLvlLbl val="0"/>
      </c:catAx>
      <c:valAx>
        <c:axId val="215733376"/>
        <c:scaling>
          <c:orientation val="minMax"/>
        </c:scaling>
        <c:delete val="1"/>
        <c:axPos val="l"/>
        <c:numFmt formatCode="General" sourceLinked="1"/>
        <c:majorTickMark val="out"/>
        <c:minorTickMark val="none"/>
        <c:tickLblPos val="none"/>
        <c:crossAx val="215711104"/>
        <c:crosses val="autoZero"/>
        <c:crossBetween val="between"/>
      </c:valAx>
      <c:spPr>
        <a:noFill/>
        <a:ln w="25281">
          <a:noFill/>
        </a:ln>
      </c:spPr>
    </c:plotArea>
    <c:legend>
      <c:legendPos val="b"/>
      <c:layout>
        <c:manualLayout>
          <c:xMode val="edge"/>
          <c:yMode val="edge"/>
          <c:x val="0.38041431261770248"/>
          <c:y val="0.85875706214689274"/>
          <c:w val="0.2391713747645951"/>
          <c:h val="0.1242937853107345"/>
        </c:manualLayout>
      </c:layout>
      <c:overlay val="0"/>
      <c:spPr>
        <a:noFill/>
        <a:ln w="3160">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amma/>
            <a:tint val="17647"/>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539579967689823E-2"/>
          <c:y val="4.9450549450549455E-2"/>
          <c:w val="0.96930533117932161"/>
          <c:h val="0.620879120879121"/>
        </c:manualLayout>
      </c:layout>
      <c:bar3DChart>
        <c:barDir val="col"/>
        <c:grouping val="clustered"/>
        <c:varyColors val="0"/>
        <c:ser>
          <c:idx val="0"/>
          <c:order val="0"/>
          <c:tx>
            <c:strRef>
              <c:f>Sheet1!$A$2</c:f>
              <c:strCache>
                <c:ptCount val="1"/>
                <c:pt idx="0">
                  <c:v>2018 год</c:v>
                </c:pt>
              </c:strCache>
            </c:strRef>
          </c:tx>
          <c:spPr>
            <a:solidFill>
              <a:srgbClr val="FF0000"/>
            </a:solidFill>
            <a:ln w="12643">
              <a:solidFill>
                <a:srgbClr val="000000"/>
              </a:solidFill>
              <a:prstDash val="solid"/>
            </a:ln>
          </c:spPr>
          <c:invertIfNegative val="0"/>
          <c:dLbls>
            <c:dLbl>
              <c:idx val="0"/>
              <c:layout>
                <c:manualLayout>
                  <c:x val="1.2908087726264224E-2"/>
                  <c:y val="-3.3438350591730483E-2"/>
                </c:manualLayout>
              </c:layout>
              <c:showLegendKey val="0"/>
              <c:showVal val="1"/>
              <c:showCatName val="0"/>
              <c:showSerName val="0"/>
              <c:showPercent val="0"/>
              <c:showBubbleSize val="0"/>
            </c:dLbl>
            <c:dLbl>
              <c:idx val="1"/>
              <c:layout>
                <c:manualLayout>
                  <c:x val="1.4249083361713143E-2"/>
                  <c:y val="-2.6399430746480657E-2"/>
                </c:manualLayout>
              </c:layout>
              <c:showLegendKey val="0"/>
              <c:showVal val="1"/>
              <c:showCatName val="0"/>
              <c:showSerName val="0"/>
              <c:showPercent val="0"/>
              <c:showBubbleSize val="0"/>
            </c:dLbl>
            <c:dLbl>
              <c:idx val="2"/>
              <c:layout>
                <c:manualLayout>
                  <c:x val="8.9810063604766968E-3"/>
                  <c:y val="-3.172859811723449E-2"/>
                </c:manualLayout>
              </c:layout>
              <c:showLegendKey val="0"/>
              <c:showVal val="1"/>
              <c:showCatName val="0"/>
              <c:showSerName val="0"/>
              <c:showPercent val="0"/>
              <c:showBubbleSize val="0"/>
            </c:dLbl>
            <c:dLbl>
              <c:idx val="3"/>
              <c:layout>
                <c:manualLayout>
                  <c:x val="1.8252509326929761E-2"/>
                  <c:y val="-3.4876613901301493E-2"/>
                </c:manualLayout>
              </c:layout>
              <c:showLegendKey val="0"/>
              <c:showVal val="1"/>
              <c:showCatName val="0"/>
              <c:showSerName val="0"/>
              <c:showPercent val="0"/>
              <c:showBubbleSize val="0"/>
            </c:dLbl>
            <c:dLbl>
              <c:idx val="4"/>
              <c:layout>
                <c:manualLayout>
                  <c:x val="1.4599773963418676E-2"/>
                  <c:y val="-3.1383691738969932E-2"/>
                </c:manualLayout>
              </c:layout>
              <c:showLegendKey val="0"/>
              <c:showVal val="1"/>
              <c:showCatName val="0"/>
              <c:showSerName val="0"/>
              <c:showPercent val="0"/>
              <c:showBubbleSize val="0"/>
            </c:dLbl>
            <c:dLbl>
              <c:idx val="5"/>
              <c:layout>
                <c:manualLayout>
                  <c:x val="0.16471997606419742"/>
                  <c:y val="-4.87890977618477E-19"/>
                </c:manualLayout>
              </c:layout>
              <c:showLegendKey val="0"/>
              <c:showVal val="1"/>
              <c:showCatName val="0"/>
              <c:showSerName val="0"/>
              <c:showPercent val="0"/>
              <c:showBubbleSize val="0"/>
            </c:dLbl>
            <c:dLbl>
              <c:idx val="6"/>
              <c:layout>
                <c:manualLayout>
                  <c:x val="-0.79208283437807314"/>
                  <c:y val="-4.87890977618477E-19"/>
                </c:manualLayout>
              </c:layout>
              <c:showLegendKey val="0"/>
              <c:showVal val="1"/>
              <c:showCatName val="0"/>
              <c:showSerName val="0"/>
              <c:showPercent val="0"/>
              <c:showBubbleSize val="0"/>
            </c:dLbl>
            <c:spPr>
              <a:noFill/>
              <a:ln w="25285">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2</c:v>
                </c:pt>
                <c:pt idx="2">
                  <c:v>3</c:v>
                </c:pt>
                <c:pt idx="3">
                  <c:v>4</c:v>
                </c:pt>
                <c:pt idx="4">
                  <c:v>5</c:v>
                </c:pt>
              </c:numCache>
            </c:numRef>
          </c:cat>
          <c:val>
            <c:numRef>
              <c:f>Sheet1!$B$2:$H$2</c:f>
              <c:numCache>
                <c:formatCode>General</c:formatCode>
                <c:ptCount val="7"/>
                <c:pt idx="0">
                  <c:v>176</c:v>
                </c:pt>
                <c:pt idx="1">
                  <c:v>62</c:v>
                </c:pt>
                <c:pt idx="2">
                  <c:v>64</c:v>
                </c:pt>
                <c:pt idx="3">
                  <c:v>26</c:v>
                </c:pt>
                <c:pt idx="4">
                  <c:v>35</c:v>
                </c:pt>
              </c:numCache>
            </c:numRef>
          </c:val>
        </c:ser>
        <c:ser>
          <c:idx val="1"/>
          <c:order val="1"/>
          <c:tx>
            <c:strRef>
              <c:f>Sheet1!$A$3</c:f>
              <c:strCache>
                <c:ptCount val="1"/>
                <c:pt idx="0">
                  <c:v>2019 год</c:v>
                </c:pt>
              </c:strCache>
            </c:strRef>
          </c:tx>
          <c:spPr>
            <a:solidFill>
              <a:srgbClr val="00FF00"/>
            </a:solidFill>
            <a:ln w="12643">
              <a:solidFill>
                <a:srgbClr val="000000"/>
              </a:solidFill>
              <a:prstDash val="solid"/>
            </a:ln>
          </c:spPr>
          <c:invertIfNegative val="0"/>
          <c:dLbls>
            <c:dLbl>
              <c:idx val="0"/>
              <c:layout>
                <c:manualLayout>
                  <c:x val="2.2711413388328782E-2"/>
                  <c:y val="-3.8422611584219772E-2"/>
                </c:manualLayout>
              </c:layout>
              <c:showLegendKey val="0"/>
              <c:showVal val="1"/>
              <c:showCatName val="0"/>
              <c:showSerName val="0"/>
              <c:showPercent val="0"/>
              <c:showBubbleSize val="0"/>
            </c:dLbl>
            <c:dLbl>
              <c:idx val="1"/>
              <c:layout>
                <c:manualLayout>
                  <c:x val="2.7283426794375565E-2"/>
                  <c:y val="-1.8738003796049462E-2"/>
                </c:manualLayout>
              </c:layout>
              <c:showLegendKey val="0"/>
              <c:showVal val="1"/>
              <c:showCatName val="0"/>
              <c:showSerName val="0"/>
              <c:showPercent val="0"/>
              <c:showBubbleSize val="0"/>
            </c:dLbl>
            <c:dLbl>
              <c:idx val="2"/>
              <c:layout>
                <c:manualLayout>
                  <c:x val="1.716882313724221E-2"/>
                  <c:y val="-2.1236700071609334E-2"/>
                </c:manualLayout>
              </c:layout>
              <c:showLegendKey val="0"/>
              <c:showVal val="1"/>
              <c:showCatName val="0"/>
              <c:showSerName val="0"/>
              <c:showPercent val="0"/>
              <c:showBubbleSize val="0"/>
            </c:dLbl>
            <c:dLbl>
              <c:idx val="3"/>
              <c:layout>
                <c:manualLayout>
                  <c:x val="1.5131763906603131E-2"/>
                  <c:y val="1.086228284677184E-3"/>
                </c:manualLayout>
              </c:layout>
              <c:showLegendKey val="0"/>
              <c:showVal val="1"/>
              <c:showCatName val="0"/>
              <c:showSerName val="0"/>
              <c:showPercent val="0"/>
              <c:showBubbleSize val="0"/>
            </c:dLbl>
            <c:dLbl>
              <c:idx val="4"/>
              <c:layout>
                <c:manualLayout>
                  <c:x val="2.1172249102458716E-2"/>
                  <c:y val="-3.1714917272538758E-2"/>
                </c:manualLayout>
              </c:layout>
              <c:showLegendKey val="0"/>
              <c:showVal val="1"/>
              <c:showCatName val="0"/>
              <c:showSerName val="0"/>
              <c:showPercent val="0"/>
              <c:showBubbleSize val="0"/>
            </c:dLbl>
            <c:dLbl>
              <c:idx val="5"/>
              <c:layout>
                <c:manualLayout>
                  <c:x val="0.10990294631430711"/>
                  <c:y val="-4.87890977618477E-19"/>
                </c:manualLayout>
              </c:layout>
              <c:showLegendKey val="0"/>
              <c:showVal val="1"/>
              <c:showCatName val="0"/>
              <c:showSerName val="0"/>
              <c:showPercent val="0"/>
              <c:showBubbleSize val="0"/>
            </c:dLbl>
            <c:dLbl>
              <c:idx val="6"/>
              <c:layout>
                <c:manualLayout>
                  <c:x val="2.8578095392417088E-3"/>
                  <c:y val="-4.87890977618477E-19"/>
                </c:manualLayout>
              </c:layout>
              <c:showLegendKey val="0"/>
              <c:showVal val="1"/>
              <c:showCatName val="0"/>
              <c:showSerName val="0"/>
              <c:showPercent val="0"/>
              <c:showBubbleSize val="0"/>
            </c:dLbl>
            <c:spPr>
              <a:noFill/>
              <a:ln w="25285">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2</c:v>
                </c:pt>
                <c:pt idx="2">
                  <c:v>3</c:v>
                </c:pt>
                <c:pt idx="3">
                  <c:v>4</c:v>
                </c:pt>
                <c:pt idx="4">
                  <c:v>5</c:v>
                </c:pt>
              </c:numCache>
            </c:numRef>
          </c:cat>
          <c:val>
            <c:numRef>
              <c:f>Sheet1!$B$3:$H$3</c:f>
              <c:numCache>
                <c:formatCode>General</c:formatCode>
                <c:ptCount val="7"/>
                <c:pt idx="0">
                  <c:v>149</c:v>
                </c:pt>
                <c:pt idx="1">
                  <c:v>55</c:v>
                </c:pt>
                <c:pt idx="2">
                  <c:v>58</c:v>
                </c:pt>
                <c:pt idx="3">
                  <c:v>29</c:v>
                </c:pt>
                <c:pt idx="4">
                  <c:v>31</c:v>
                </c:pt>
              </c:numCache>
            </c:numRef>
          </c:val>
        </c:ser>
        <c:dLbls>
          <c:showLegendKey val="0"/>
          <c:showVal val="1"/>
          <c:showCatName val="0"/>
          <c:showSerName val="0"/>
          <c:showPercent val="0"/>
          <c:showBubbleSize val="0"/>
        </c:dLbls>
        <c:gapWidth val="150"/>
        <c:gapDepth val="0"/>
        <c:shape val="box"/>
        <c:axId val="215165568"/>
        <c:axId val="215597440"/>
        <c:axId val="0"/>
      </c:bar3DChart>
      <c:catAx>
        <c:axId val="215165568"/>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215597440"/>
        <c:crosses val="autoZero"/>
        <c:auto val="1"/>
        <c:lblAlgn val="ctr"/>
        <c:lblOffset val="100"/>
        <c:tickLblSkip val="1"/>
        <c:tickMarkSkip val="1"/>
        <c:noMultiLvlLbl val="0"/>
      </c:catAx>
      <c:valAx>
        <c:axId val="215597440"/>
        <c:scaling>
          <c:orientation val="minMax"/>
        </c:scaling>
        <c:delete val="1"/>
        <c:axPos val="l"/>
        <c:numFmt formatCode="General" sourceLinked="1"/>
        <c:majorTickMark val="out"/>
        <c:minorTickMark val="none"/>
        <c:tickLblPos val="none"/>
        <c:crossAx val="215165568"/>
        <c:crosses val="autoZero"/>
        <c:crossBetween val="between"/>
      </c:valAx>
      <c:spPr>
        <a:noFill/>
        <a:ln w="25285">
          <a:noFill/>
        </a:ln>
      </c:spPr>
    </c:plotArea>
    <c:legend>
      <c:legendPos val="b"/>
      <c:layout>
        <c:manualLayout>
          <c:xMode val="edge"/>
          <c:yMode val="edge"/>
          <c:x val="0.39741518578352186"/>
          <c:y val="0.86263736263736268"/>
          <c:w val="0.20516962843295639"/>
          <c:h val="0.12087912087912089"/>
        </c:manualLayout>
      </c:layout>
      <c:overlay val="0"/>
      <c:spPr>
        <a:noFill/>
        <a:ln w="3161">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s>
        <a:gs pos="50000">
          <a:srgbClr val="CCFFFF">
            <a:gamma/>
            <a:tint val="1961"/>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03533568904596E-2"/>
          <c:y val="3.7037037037037042E-2"/>
          <c:w val="0.44169611307420492"/>
          <c:h val="0.92592592592592582"/>
        </c:manualLayout>
      </c:layout>
      <c:doughnutChart>
        <c:varyColors val="1"/>
        <c:ser>
          <c:idx val="0"/>
          <c:order val="0"/>
          <c:tx>
            <c:strRef>
              <c:f>Sheet1!$A$2</c:f>
              <c:strCache>
                <c:ptCount val="1"/>
                <c:pt idx="0">
                  <c:v>Восток</c:v>
                </c:pt>
              </c:strCache>
            </c:strRef>
          </c:tx>
          <c:spPr>
            <a:solidFill>
              <a:srgbClr val="99CC00"/>
            </a:solidFill>
            <a:ln w="12646">
              <a:solidFill>
                <a:srgbClr val="000000"/>
              </a:solidFill>
              <a:prstDash val="solid"/>
            </a:ln>
          </c:spPr>
          <c:dPt>
            <c:idx val="0"/>
            <c:bubble3D val="0"/>
            <c:spPr>
              <a:solidFill>
                <a:srgbClr val="00FF00"/>
              </a:solidFill>
              <a:ln w="12646">
                <a:solidFill>
                  <a:srgbClr val="000000"/>
                </a:solidFill>
                <a:prstDash val="solid"/>
              </a:ln>
            </c:spPr>
          </c:dPt>
          <c:dPt>
            <c:idx val="1"/>
            <c:bubble3D val="0"/>
            <c:spPr>
              <a:solidFill>
                <a:srgbClr val="FF0000"/>
              </a:solidFill>
              <a:ln w="12646">
                <a:solidFill>
                  <a:srgbClr val="000000"/>
                </a:solidFill>
                <a:prstDash val="solid"/>
              </a:ln>
            </c:spPr>
          </c:dPt>
          <c:dLbls>
            <c:numFmt formatCode="0%" sourceLinked="0"/>
            <c:spPr>
              <a:noFill/>
              <a:ln w="25293">
                <a:noFill/>
              </a:ln>
            </c:spPr>
            <c:txPr>
              <a:bodyPr/>
              <a:lstStyle/>
              <a:p>
                <a:pPr>
                  <a:defRPr sz="1195"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dLbls>
          <c:cat>
            <c:strRef>
              <c:f>Sheet1!$B$1:$D$1</c:f>
              <c:strCache>
                <c:ptCount val="2"/>
                <c:pt idx="0">
                  <c:v>перевозились без нарушений ПДД</c:v>
                </c:pt>
                <c:pt idx="1">
                  <c:v>перевозились с нарушениями ПДД</c:v>
                </c:pt>
              </c:strCache>
            </c:strRef>
          </c:cat>
          <c:val>
            <c:numRef>
              <c:f>Sheet1!$B$2:$D$2</c:f>
              <c:numCache>
                <c:formatCode>General</c:formatCode>
                <c:ptCount val="2"/>
                <c:pt idx="0">
                  <c:v>6</c:v>
                </c:pt>
                <c:pt idx="1">
                  <c:v>4</c:v>
                </c:pt>
              </c:numCache>
            </c:numRef>
          </c:val>
        </c:ser>
        <c:dLbls>
          <c:showLegendKey val="0"/>
          <c:showVal val="0"/>
          <c:showCatName val="0"/>
          <c:showSerName val="0"/>
          <c:showPercent val="1"/>
          <c:showBubbleSize val="0"/>
          <c:showLeaderLines val="0"/>
        </c:dLbls>
        <c:firstSliceAng val="0"/>
        <c:holeSize val="50"/>
      </c:doughnutChart>
      <c:spPr>
        <a:noFill/>
        <a:ln w="25293">
          <a:noFill/>
        </a:ln>
      </c:spPr>
    </c:plotArea>
    <c:legend>
      <c:legendPos val="r"/>
      <c:layout>
        <c:manualLayout>
          <c:xMode val="edge"/>
          <c:yMode val="edge"/>
          <c:x val="0.56183745583038869"/>
          <c:y val="0.28148148148148155"/>
          <c:w val="0.37809187279151946"/>
          <c:h val="0.72592592592592597"/>
        </c:manualLayout>
      </c:layout>
      <c:overlay val="0"/>
      <c:spPr>
        <a:noFill/>
        <a:ln w="3162">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474E-2"/>
          <c:y val="2.8169014084507043E-2"/>
          <c:w val="0.47841726618705044"/>
          <c:h val="0.93661971830985924"/>
        </c:manualLayout>
      </c:layout>
      <c:pieChart>
        <c:varyColors val="1"/>
        <c:ser>
          <c:idx val="0"/>
          <c:order val="0"/>
          <c:tx>
            <c:strRef>
              <c:f>Sheet1!$A$2</c:f>
              <c:strCache>
                <c:ptCount val="1"/>
                <c:pt idx="0">
                  <c:v>Восток</c:v>
                </c:pt>
              </c:strCache>
            </c:strRef>
          </c:tx>
          <c:spPr>
            <a:solidFill>
              <a:srgbClr val="99CC00"/>
            </a:solidFill>
            <a:ln w="12693">
              <a:solidFill>
                <a:srgbClr val="000000"/>
              </a:solidFill>
              <a:prstDash val="solid"/>
            </a:ln>
          </c:spPr>
          <c:dPt>
            <c:idx val="0"/>
            <c:bubble3D val="0"/>
            <c:spPr>
              <a:solidFill>
                <a:srgbClr val="00CCFF"/>
              </a:solidFill>
              <a:ln w="12693">
                <a:solidFill>
                  <a:srgbClr val="000000"/>
                </a:solidFill>
                <a:prstDash val="solid"/>
              </a:ln>
            </c:spPr>
          </c:dPt>
          <c:dPt>
            <c:idx val="2"/>
            <c:bubble3D val="0"/>
            <c:spPr>
              <a:solidFill>
                <a:srgbClr val="FF8080"/>
              </a:solidFill>
              <a:ln w="12693">
                <a:solidFill>
                  <a:srgbClr val="000000"/>
                </a:solidFill>
                <a:prstDash val="solid"/>
              </a:ln>
            </c:spPr>
          </c:dPt>
          <c:dPt>
            <c:idx val="3"/>
            <c:bubble3D val="0"/>
            <c:spPr>
              <a:solidFill>
                <a:srgbClr val="0000FF"/>
              </a:solidFill>
              <a:ln w="12693">
                <a:solidFill>
                  <a:srgbClr val="000000"/>
                </a:solidFill>
                <a:prstDash val="solid"/>
              </a:ln>
            </c:spPr>
          </c:dPt>
          <c:dLbls>
            <c:dLbl>
              <c:idx val="1"/>
              <c:layout>
                <c:manualLayout>
                  <c:x val="5.3956834532374091E-2"/>
                  <c:y val="-1.9707044511456884E-2"/>
                </c:manualLayout>
              </c:layout>
              <c:dLblPos val="bestFit"/>
              <c:showLegendKey val="0"/>
              <c:showVal val="0"/>
              <c:showCatName val="0"/>
              <c:showSerName val="0"/>
              <c:showPercent val="1"/>
              <c:showBubbleSize val="0"/>
            </c:dLbl>
            <c:dLbl>
              <c:idx val="2"/>
              <c:layout>
                <c:manualLayout>
                  <c:x val="8.9928057553956844E-2"/>
                  <c:y val="0.11119573125561719"/>
                </c:manualLayout>
              </c:layout>
              <c:dLblPos val="bestFit"/>
              <c:showLegendKey val="0"/>
              <c:showVal val="0"/>
              <c:showCatName val="0"/>
              <c:showSerName val="0"/>
              <c:showPercent val="1"/>
              <c:showBubbleSize val="0"/>
            </c:dLbl>
            <c:dLbl>
              <c:idx val="3"/>
              <c:layout>
                <c:manualLayout>
                  <c:x val="0.1353691115349191"/>
                  <c:y val="4.9295774647887328E-2"/>
                </c:manualLayout>
              </c:layout>
              <c:dLblPos val="bestFit"/>
              <c:showLegendKey val="0"/>
              <c:showVal val="0"/>
              <c:showCatName val="0"/>
              <c:showSerName val="0"/>
              <c:showPercent val="1"/>
              <c:showBubbleSize val="0"/>
            </c:dLbl>
            <c:numFmt formatCode="0%" sourceLinked="0"/>
            <c:spPr>
              <a:noFill/>
              <a:ln w="25387">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Sheet1!$B$1:$E$1</c:f>
              <c:strCache>
                <c:ptCount val="4"/>
                <c:pt idx="0">
                  <c:v>на заднем сиденьи авто</c:v>
                </c:pt>
                <c:pt idx="1">
                  <c:v>в салоне маршрутки</c:v>
                </c:pt>
                <c:pt idx="2">
                  <c:v>на заднем сиденье скутера</c:v>
                </c:pt>
                <c:pt idx="3">
                  <c:v>на переднем сиденье авто</c:v>
                </c:pt>
              </c:strCache>
            </c:strRef>
          </c:cat>
          <c:val>
            <c:numRef>
              <c:f>Sheet1!$B$2:$E$2</c:f>
              <c:numCache>
                <c:formatCode>General</c:formatCode>
                <c:ptCount val="4"/>
                <c:pt idx="0">
                  <c:v>7</c:v>
                </c:pt>
                <c:pt idx="1">
                  <c:v>1</c:v>
                </c:pt>
                <c:pt idx="2">
                  <c:v>1</c:v>
                </c:pt>
                <c:pt idx="3">
                  <c:v>1</c:v>
                </c:pt>
              </c:numCache>
            </c:numRef>
          </c:val>
        </c:ser>
        <c:dLbls>
          <c:showLegendKey val="0"/>
          <c:showVal val="0"/>
          <c:showCatName val="0"/>
          <c:showSerName val="0"/>
          <c:showPercent val="1"/>
          <c:showBubbleSize val="0"/>
          <c:showLeaderLines val="1"/>
        </c:dLbls>
        <c:firstSliceAng val="0"/>
      </c:pieChart>
      <c:spPr>
        <a:noFill/>
        <a:ln w="25387">
          <a:noFill/>
        </a:ln>
      </c:spPr>
    </c:plotArea>
    <c:legend>
      <c:legendPos val="r"/>
      <c:layout>
        <c:manualLayout>
          <c:xMode val="edge"/>
          <c:yMode val="edge"/>
          <c:x val="0.54676258992805737"/>
          <c:y val="0"/>
          <c:w val="0.44964028776978421"/>
          <c:h val="0.99295774647887336"/>
        </c:manualLayout>
      </c:layout>
      <c:overlay val="0"/>
      <c:spPr>
        <a:noFill/>
        <a:ln w="3173">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45182724252483E-2"/>
          <c:y val="3.4965034965034968E-2"/>
          <c:w val="0.44186046511627913"/>
          <c:h val="0.93006993006993011"/>
        </c:manualLayout>
      </c:layout>
      <c:doughnutChart>
        <c:varyColors val="1"/>
        <c:ser>
          <c:idx val="0"/>
          <c:order val="0"/>
          <c:tx>
            <c:strRef>
              <c:f>Sheet1!$A$2</c:f>
              <c:strCache>
                <c:ptCount val="1"/>
                <c:pt idx="0">
                  <c:v>Восток</c:v>
                </c:pt>
              </c:strCache>
            </c:strRef>
          </c:tx>
          <c:spPr>
            <a:solidFill>
              <a:srgbClr val="99CC00"/>
            </a:solidFill>
            <a:ln w="12677">
              <a:solidFill>
                <a:srgbClr val="000000"/>
              </a:solidFill>
              <a:prstDash val="solid"/>
            </a:ln>
          </c:spPr>
          <c:dPt>
            <c:idx val="0"/>
            <c:bubble3D val="0"/>
            <c:spPr>
              <a:solidFill>
                <a:srgbClr val="00FF00"/>
              </a:solidFill>
              <a:ln w="12677">
                <a:solidFill>
                  <a:srgbClr val="000000"/>
                </a:solidFill>
                <a:prstDash val="solid"/>
              </a:ln>
            </c:spPr>
          </c:dPt>
          <c:dPt>
            <c:idx val="1"/>
            <c:bubble3D val="0"/>
            <c:spPr>
              <a:solidFill>
                <a:srgbClr val="FF0000"/>
              </a:solidFill>
              <a:ln w="12677">
                <a:solidFill>
                  <a:srgbClr val="000000"/>
                </a:solidFill>
                <a:prstDash val="solid"/>
              </a:ln>
            </c:spPr>
          </c:dPt>
          <c:dPt>
            <c:idx val="2"/>
            <c:bubble3D val="0"/>
            <c:spPr>
              <a:solidFill>
                <a:srgbClr val="00CCFF"/>
              </a:solidFill>
              <a:ln w="12677">
                <a:solidFill>
                  <a:srgbClr val="000000"/>
                </a:solidFill>
                <a:prstDash val="solid"/>
              </a:ln>
            </c:spPr>
          </c:dPt>
          <c:dLbls>
            <c:numFmt formatCode="0%" sourceLinked="0"/>
            <c:spPr>
              <a:noFill/>
              <a:ln w="25355">
                <a:noFill/>
              </a:ln>
            </c:spPr>
            <c:txPr>
              <a:bodyPr/>
              <a:lstStyle/>
              <a:p>
                <a:pPr>
                  <a:defRPr sz="1447"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dLbls>
          <c:cat>
            <c:strRef>
              <c:f>Sheet1!$B$1:$D$1</c:f>
              <c:strCache>
                <c:ptCount val="3"/>
                <c:pt idx="0">
                  <c:v>перевозились без нарушений ПДД</c:v>
                </c:pt>
                <c:pt idx="1">
                  <c:v>перевозились с нарушениями ПДД</c:v>
                </c:pt>
                <c:pt idx="2">
                  <c:v>использование РБ и ДУУ установлено не было</c:v>
                </c:pt>
              </c:strCache>
            </c:strRef>
          </c:cat>
          <c:val>
            <c:numRef>
              <c:f>Sheet1!$B$2:$D$2</c:f>
              <c:numCache>
                <c:formatCode>General</c:formatCode>
                <c:ptCount val="3"/>
                <c:pt idx="0">
                  <c:v>4</c:v>
                </c:pt>
                <c:pt idx="1">
                  <c:v>2</c:v>
                </c:pt>
                <c:pt idx="2">
                  <c:v>1</c:v>
                </c:pt>
              </c:numCache>
            </c:numRef>
          </c:val>
        </c:ser>
        <c:dLbls>
          <c:showLegendKey val="0"/>
          <c:showVal val="0"/>
          <c:showCatName val="0"/>
          <c:showSerName val="0"/>
          <c:showPercent val="1"/>
          <c:showBubbleSize val="0"/>
          <c:showLeaderLines val="0"/>
        </c:dLbls>
        <c:firstSliceAng val="0"/>
        <c:holeSize val="50"/>
      </c:doughnutChart>
      <c:spPr>
        <a:noFill/>
        <a:ln w="25355">
          <a:noFill/>
        </a:ln>
      </c:spPr>
    </c:plotArea>
    <c:legend>
      <c:legendPos val="r"/>
      <c:layout>
        <c:manualLayout>
          <c:xMode val="edge"/>
          <c:yMode val="edge"/>
          <c:x val="0.53156146179401986"/>
          <c:y val="1.3986013986013988E-2"/>
          <c:w val="0.46179401993355484"/>
          <c:h val="0.97902097902097918"/>
        </c:manualLayout>
      </c:layout>
      <c:overlay val="0"/>
      <c:spPr>
        <a:noFill/>
        <a:ln w="3169">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474E-2"/>
          <c:y val="2.8169014084507043E-2"/>
          <c:w val="0.47841726618705044"/>
          <c:h val="0.93661971830985924"/>
        </c:manualLayout>
      </c:layout>
      <c:pieChart>
        <c:varyColors val="1"/>
        <c:ser>
          <c:idx val="0"/>
          <c:order val="0"/>
          <c:tx>
            <c:strRef>
              <c:f>Sheet1!$A$2</c:f>
              <c:strCache>
                <c:ptCount val="1"/>
                <c:pt idx="0">
                  <c:v>Восток</c:v>
                </c:pt>
              </c:strCache>
            </c:strRef>
          </c:tx>
          <c:spPr>
            <a:solidFill>
              <a:srgbClr val="99CC00"/>
            </a:solidFill>
            <a:ln w="12693">
              <a:solidFill>
                <a:srgbClr val="000000"/>
              </a:solidFill>
              <a:prstDash val="solid"/>
            </a:ln>
          </c:spPr>
          <c:dPt>
            <c:idx val="0"/>
            <c:bubble3D val="0"/>
            <c:spPr>
              <a:solidFill>
                <a:srgbClr val="00CCFF"/>
              </a:solidFill>
              <a:ln w="12693">
                <a:solidFill>
                  <a:srgbClr val="000000"/>
                </a:solidFill>
                <a:prstDash val="solid"/>
              </a:ln>
            </c:spPr>
          </c:dPt>
          <c:dPt>
            <c:idx val="2"/>
            <c:bubble3D val="0"/>
            <c:spPr>
              <a:solidFill>
                <a:srgbClr val="FF8080"/>
              </a:solidFill>
              <a:ln w="12693">
                <a:solidFill>
                  <a:srgbClr val="000000"/>
                </a:solidFill>
                <a:prstDash val="solid"/>
              </a:ln>
            </c:spPr>
          </c:dPt>
          <c:dLbls>
            <c:dLbl>
              <c:idx val="1"/>
              <c:layout>
                <c:manualLayout>
                  <c:x val="3.2374100719424474E-2"/>
                  <c:y val="1.4094258989029726E-2"/>
                </c:manualLayout>
              </c:layout>
              <c:dLblPos val="bestFit"/>
              <c:showLegendKey val="0"/>
              <c:showVal val="0"/>
              <c:showCatName val="0"/>
              <c:showSerName val="0"/>
              <c:showPercent val="1"/>
              <c:showBubbleSize val="0"/>
            </c:dLbl>
            <c:dLbl>
              <c:idx val="2"/>
              <c:layout>
                <c:manualLayout>
                  <c:x val="0.11103839762835406"/>
                  <c:y val="2.8169014084507043E-2"/>
                </c:manualLayout>
              </c:layout>
              <c:dLblPos val="bestFit"/>
              <c:showLegendKey val="0"/>
              <c:showVal val="0"/>
              <c:showCatName val="0"/>
              <c:showSerName val="0"/>
              <c:showPercent val="1"/>
              <c:showBubbleSize val="0"/>
            </c:dLbl>
            <c:numFmt formatCode="0%" sourceLinked="0"/>
            <c:spPr>
              <a:noFill/>
              <a:ln w="25387">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на заднем сидении авто</c:v>
                </c:pt>
                <c:pt idx="1">
                  <c:v>на переднем сидении авто</c:v>
                </c:pt>
                <c:pt idx="2">
                  <c:v>место расположения не установлено</c:v>
                </c:pt>
              </c:strCache>
            </c:strRef>
          </c:cat>
          <c:val>
            <c:numRef>
              <c:f>Sheet1!$B$2:$D$2</c:f>
              <c:numCache>
                <c:formatCode>General</c:formatCode>
                <c:ptCount val="3"/>
                <c:pt idx="0">
                  <c:v>5</c:v>
                </c:pt>
                <c:pt idx="1">
                  <c:v>1</c:v>
                </c:pt>
                <c:pt idx="2">
                  <c:v>1</c:v>
                </c:pt>
              </c:numCache>
            </c:numRef>
          </c:val>
        </c:ser>
        <c:dLbls>
          <c:showLegendKey val="0"/>
          <c:showVal val="0"/>
          <c:showCatName val="0"/>
          <c:showSerName val="0"/>
          <c:showPercent val="1"/>
          <c:showBubbleSize val="0"/>
          <c:showLeaderLines val="1"/>
        </c:dLbls>
        <c:firstSliceAng val="0"/>
      </c:pieChart>
      <c:spPr>
        <a:noFill/>
        <a:ln w="25387">
          <a:noFill/>
        </a:ln>
      </c:spPr>
    </c:plotArea>
    <c:legend>
      <c:legendPos val="r"/>
      <c:layout>
        <c:manualLayout>
          <c:xMode val="edge"/>
          <c:yMode val="edge"/>
          <c:x val="0.55035971223021585"/>
          <c:y val="0"/>
          <c:w val="0.44964028776978421"/>
          <c:h val="0.99295774647887336"/>
        </c:manualLayout>
      </c:layout>
      <c:overlay val="0"/>
      <c:spPr>
        <a:noFill/>
        <a:ln w="3173">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15" b="1" i="0" u="none" strike="noStrike" baseline="0">
                <a:solidFill>
                  <a:srgbClr val="000000"/>
                </a:solidFill>
                <a:latin typeface="Calibri"/>
                <a:ea typeface="Calibri"/>
                <a:cs typeface="Calibri"/>
              </a:defRPr>
            </a:pPr>
            <a:r>
              <a:rPr lang="ru-RU"/>
              <a:t>ДТП</a:t>
            </a:r>
          </a:p>
        </c:rich>
      </c:tx>
      <c:layout>
        <c:manualLayout>
          <c:xMode val="edge"/>
          <c:yMode val="edge"/>
          <c:x val="0.85314685314685323"/>
          <c:y val="7.5757575757575777E-3"/>
        </c:manualLayout>
      </c:layout>
      <c:overlay val="0"/>
      <c:spPr>
        <a:noFill/>
        <a:ln w="25231">
          <a:noFill/>
        </a:ln>
      </c:spPr>
    </c:title>
    <c:autoTitleDeleted val="0"/>
    <c:plotArea>
      <c:layout>
        <c:manualLayout>
          <c:layoutTarget val="inner"/>
          <c:xMode val="edge"/>
          <c:yMode val="edge"/>
          <c:x val="9.4405594405594415E-2"/>
          <c:y val="3.7878787878787887E-2"/>
          <c:w val="0.4335664335664336"/>
          <c:h val="0.93939393939393945"/>
        </c:manualLayout>
      </c:layout>
      <c:pieChart>
        <c:varyColors val="1"/>
        <c:ser>
          <c:idx val="0"/>
          <c:order val="0"/>
          <c:tx>
            <c:strRef>
              <c:f>Sheet1!$A$2</c:f>
              <c:strCache>
                <c:ptCount val="1"/>
                <c:pt idx="0">
                  <c:v>Восток</c:v>
                </c:pt>
              </c:strCache>
            </c:strRef>
          </c:tx>
          <c:spPr>
            <a:solidFill>
              <a:srgbClr val="9999FF"/>
            </a:solidFill>
            <a:ln w="12616">
              <a:solidFill>
                <a:srgbClr val="000000"/>
              </a:solidFill>
              <a:prstDash val="solid"/>
            </a:ln>
          </c:spPr>
          <c:dPt>
            <c:idx val="1"/>
            <c:bubble3D val="0"/>
            <c:spPr>
              <a:solidFill>
                <a:srgbClr val="993366"/>
              </a:solidFill>
              <a:ln w="12616">
                <a:solidFill>
                  <a:srgbClr val="000000"/>
                </a:solidFill>
                <a:prstDash val="solid"/>
              </a:ln>
            </c:spPr>
          </c:dPt>
          <c:dPt>
            <c:idx val="2"/>
            <c:bubble3D val="0"/>
            <c:spPr>
              <a:solidFill>
                <a:srgbClr val="008000"/>
              </a:solidFill>
              <a:ln w="12616">
                <a:solidFill>
                  <a:srgbClr val="000000"/>
                </a:solidFill>
                <a:prstDash val="solid"/>
              </a:ln>
            </c:spPr>
          </c:dPt>
          <c:dLbls>
            <c:dLbl>
              <c:idx val="2"/>
              <c:layout>
                <c:manualLayout>
                  <c:x val="0.10793387404956634"/>
                  <c:y val="0.10606060606060608"/>
                </c:manualLayout>
              </c:layout>
              <c:dLblPos val="bestFit"/>
              <c:showLegendKey val="0"/>
              <c:showVal val="0"/>
              <c:showCatName val="0"/>
              <c:showSerName val="0"/>
              <c:showPercent val="1"/>
              <c:showBubbleSize val="0"/>
            </c:dLbl>
            <c:numFmt formatCode="0%" sourceLinked="0"/>
            <c:spPr>
              <a:noFill/>
              <a:ln w="25231">
                <a:noFill/>
              </a:ln>
            </c:spPr>
            <c:txPr>
              <a:bodyPr/>
              <a:lstStyle/>
              <a:p>
                <a:pPr>
                  <a:defRPr sz="151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190</c:v>
                </c:pt>
                <c:pt idx="1">
                  <c:v>160</c:v>
                </c:pt>
                <c:pt idx="2">
                  <c:v>52</c:v>
                </c:pt>
              </c:numCache>
            </c:numRef>
          </c:val>
        </c:ser>
        <c:dLbls>
          <c:showLegendKey val="0"/>
          <c:showVal val="0"/>
          <c:showCatName val="0"/>
          <c:showSerName val="0"/>
          <c:showPercent val="1"/>
          <c:showBubbleSize val="0"/>
          <c:showLeaderLines val="1"/>
        </c:dLbls>
        <c:firstSliceAng val="0"/>
      </c:pieChart>
      <c:spPr>
        <a:noFill/>
        <a:ln w="25231">
          <a:noFill/>
        </a:ln>
      </c:spPr>
    </c:plotArea>
    <c:legend>
      <c:legendPos val="r"/>
      <c:layout>
        <c:manualLayout>
          <c:xMode val="edge"/>
          <c:yMode val="edge"/>
          <c:x val="0.53146853146853157"/>
          <c:y val="0.17424242424242431"/>
          <c:w val="0.3671328671328673"/>
          <c:h val="0.78787878787878785"/>
        </c:manualLayout>
      </c:layout>
      <c:overlay val="0"/>
      <c:spPr>
        <a:noFill/>
        <a:ln w="3154">
          <a:solidFill>
            <a:srgbClr val="000000"/>
          </a:solidFill>
          <a:prstDash val="solid"/>
        </a:ln>
      </c:spPr>
      <c:txPr>
        <a:bodyPr/>
        <a:lstStyle/>
        <a:p>
          <a:pPr>
            <a:defRPr sz="107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6" b="1" i="0" u="none" strike="noStrike" baseline="0">
                <a:solidFill>
                  <a:srgbClr val="000000"/>
                </a:solidFill>
                <a:latin typeface="Calibri"/>
                <a:ea typeface="Calibri"/>
                <a:cs typeface="Calibri"/>
              </a:defRPr>
            </a:pPr>
            <a:r>
              <a:rPr lang="ru-RU"/>
              <a:t>Ранено</a:t>
            </a:r>
          </a:p>
        </c:rich>
      </c:tx>
      <c:layout>
        <c:manualLayout>
          <c:xMode val="edge"/>
          <c:yMode val="edge"/>
          <c:x val="0.68164794007490648"/>
          <c:y val="0"/>
        </c:manualLayout>
      </c:layout>
      <c:overlay val="0"/>
      <c:spPr>
        <a:noFill/>
        <a:ln w="25340">
          <a:noFill/>
        </a:ln>
      </c:spPr>
    </c:title>
    <c:autoTitleDeleted val="0"/>
    <c:plotArea>
      <c:layout>
        <c:manualLayout>
          <c:layoutTarget val="inner"/>
          <c:xMode val="edge"/>
          <c:yMode val="edge"/>
          <c:x val="7.8651685393258425E-2"/>
          <c:y val="3.7593984962406013E-2"/>
          <c:w val="0.46441947565543085"/>
          <c:h val="0.93233082706766901"/>
        </c:manualLayout>
      </c:layout>
      <c:pieChart>
        <c:varyColors val="1"/>
        <c:ser>
          <c:idx val="0"/>
          <c:order val="0"/>
          <c:tx>
            <c:strRef>
              <c:f>Sheet1!$A$2</c:f>
              <c:strCache>
                <c:ptCount val="1"/>
                <c:pt idx="0">
                  <c:v>Восток</c:v>
                </c:pt>
              </c:strCache>
            </c:strRef>
          </c:tx>
          <c:spPr>
            <a:solidFill>
              <a:srgbClr val="9999FF"/>
            </a:solidFill>
            <a:ln w="12670">
              <a:solidFill>
                <a:srgbClr val="000000"/>
              </a:solidFill>
              <a:prstDash val="solid"/>
            </a:ln>
          </c:spPr>
          <c:dPt>
            <c:idx val="1"/>
            <c:bubble3D val="0"/>
            <c:spPr>
              <a:solidFill>
                <a:srgbClr val="993366"/>
              </a:solidFill>
              <a:ln w="12670">
                <a:solidFill>
                  <a:srgbClr val="000000"/>
                </a:solidFill>
                <a:prstDash val="solid"/>
              </a:ln>
            </c:spPr>
          </c:dPt>
          <c:dPt>
            <c:idx val="2"/>
            <c:bubble3D val="0"/>
            <c:spPr>
              <a:solidFill>
                <a:srgbClr val="008000"/>
              </a:solidFill>
              <a:ln w="12670">
                <a:solidFill>
                  <a:srgbClr val="000000"/>
                </a:solidFill>
                <a:prstDash val="solid"/>
              </a:ln>
            </c:spPr>
          </c:dPt>
          <c:dLbls>
            <c:dLbl>
              <c:idx val="1"/>
              <c:layout>
                <c:manualLayout>
                  <c:x val="0.14232209737827714"/>
                  <c:y val="-0.17487587460451645"/>
                </c:manualLayout>
              </c:layout>
              <c:dLblPos val="bestFit"/>
              <c:showLegendKey val="0"/>
              <c:showVal val="0"/>
              <c:showCatName val="0"/>
              <c:showSerName val="0"/>
              <c:showPercent val="1"/>
              <c:showBubbleSize val="0"/>
            </c:dLbl>
            <c:dLbl>
              <c:idx val="2"/>
              <c:layout>
                <c:manualLayout>
                  <c:x val="0.12104316665896496"/>
                  <c:y val="0.12030075187969926"/>
                </c:manualLayout>
              </c:layout>
              <c:dLblPos val="bestFit"/>
              <c:showLegendKey val="0"/>
              <c:showVal val="0"/>
              <c:showCatName val="0"/>
              <c:showSerName val="0"/>
              <c:showPercent val="1"/>
              <c:showBubbleSize val="0"/>
            </c:dLbl>
            <c:numFmt formatCode="0%" sourceLinked="0"/>
            <c:spPr>
              <a:noFill/>
              <a:ln w="25340">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212</c:v>
                </c:pt>
                <c:pt idx="1">
                  <c:v>162</c:v>
                </c:pt>
                <c:pt idx="2">
                  <c:v>52</c:v>
                </c:pt>
              </c:numCache>
            </c:numRef>
          </c:val>
        </c:ser>
        <c:dLbls>
          <c:showLegendKey val="0"/>
          <c:showVal val="0"/>
          <c:showCatName val="0"/>
          <c:showSerName val="0"/>
          <c:showPercent val="1"/>
          <c:showBubbleSize val="0"/>
          <c:showLeaderLines val="1"/>
        </c:dLbls>
        <c:firstSliceAng val="0"/>
      </c:pieChart>
      <c:spPr>
        <a:noFill/>
        <a:ln w="25340">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3" b="1" i="0" u="none" strike="noStrike" baseline="0">
                <a:solidFill>
                  <a:srgbClr val="000000"/>
                </a:solidFill>
                <a:latin typeface="Calibri"/>
                <a:ea typeface="Calibri"/>
                <a:cs typeface="Calibri"/>
              </a:defRPr>
            </a:pPr>
            <a:r>
              <a:rPr lang="ru-RU"/>
              <a:t>ДТП</a:t>
            </a:r>
          </a:p>
        </c:rich>
      </c:tx>
      <c:layout>
        <c:manualLayout>
          <c:xMode val="edge"/>
          <c:yMode val="edge"/>
          <c:x val="0.84837545126353808"/>
          <c:y val="0"/>
        </c:manualLayout>
      </c:layout>
      <c:overlay val="0"/>
      <c:spPr>
        <a:noFill/>
        <a:ln w="25370">
          <a:noFill/>
        </a:ln>
      </c:spPr>
    </c:title>
    <c:autoTitleDeleted val="0"/>
    <c:plotArea>
      <c:layout>
        <c:manualLayout>
          <c:layoutTarget val="inner"/>
          <c:xMode val="edge"/>
          <c:yMode val="edge"/>
          <c:x val="3.610108303249098E-3"/>
          <c:y val="3.7974683544303806E-2"/>
          <c:w val="0.51985559566786999"/>
          <c:h val="0.91139240506329111"/>
        </c:manualLayout>
      </c:layout>
      <c:pieChart>
        <c:varyColors val="1"/>
        <c:ser>
          <c:idx val="0"/>
          <c:order val="0"/>
          <c:tx>
            <c:strRef>
              <c:f>Sheet1!$A$2</c:f>
              <c:strCache>
                <c:ptCount val="1"/>
                <c:pt idx="0">
                  <c:v>Восток</c:v>
                </c:pt>
              </c:strCache>
            </c:strRef>
          </c:tx>
          <c:spPr>
            <a:solidFill>
              <a:srgbClr val="99CC00"/>
            </a:solidFill>
            <a:ln w="12685">
              <a:solidFill>
                <a:srgbClr val="000000"/>
              </a:solidFill>
              <a:prstDash val="solid"/>
            </a:ln>
          </c:spPr>
          <c:dPt>
            <c:idx val="0"/>
            <c:bubble3D val="0"/>
            <c:spPr>
              <a:solidFill>
                <a:srgbClr val="00CCFF"/>
              </a:solidFill>
              <a:ln w="12685">
                <a:solidFill>
                  <a:srgbClr val="000000"/>
                </a:solidFill>
                <a:prstDash val="solid"/>
              </a:ln>
            </c:spPr>
          </c:dPt>
          <c:dLbls>
            <c:dLbl>
              <c:idx val="0"/>
              <c:layout>
                <c:manualLayout>
                  <c:x val="-0.14679526584240277"/>
                  <c:y val="0.16455696202531642"/>
                </c:manualLayout>
              </c:layout>
              <c:dLblPos val="bestFit"/>
              <c:showLegendKey val="0"/>
              <c:showVal val="0"/>
              <c:showCatName val="0"/>
              <c:showSerName val="0"/>
              <c:showPercent val="1"/>
              <c:showBubbleSize val="0"/>
            </c:dLbl>
            <c:dLbl>
              <c:idx val="1"/>
              <c:layout>
                <c:manualLayout>
                  <c:x val="0.12635379061371835"/>
                  <c:y val="-0.27875478540997478"/>
                </c:manualLayout>
              </c:layout>
              <c:dLblPos val="bestFit"/>
              <c:showLegendKey val="0"/>
              <c:showVal val="0"/>
              <c:showCatName val="0"/>
              <c:showSerName val="0"/>
              <c:showPercent val="1"/>
              <c:showBubbleSize val="0"/>
            </c:dLbl>
            <c:numFmt formatCode="0%" sourceLinked="0"/>
            <c:spPr>
              <a:noFill/>
              <a:ln w="25370">
                <a:noFill/>
              </a:ln>
            </c:spPr>
            <c:txPr>
              <a:bodyPr/>
              <a:lstStyle/>
              <a:p>
                <a:pPr>
                  <a:defRPr sz="144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dLbls>
          <c:cat>
            <c:strRef>
              <c:f>Sheet1!$B$1:$C$1</c:f>
              <c:strCache>
                <c:ptCount val="2"/>
                <c:pt idx="0">
                  <c:v>во дворовой территории</c:v>
                </c:pt>
                <c:pt idx="1">
                  <c:v>вне дворовой территории</c:v>
                </c:pt>
              </c:strCache>
            </c:strRef>
          </c:cat>
          <c:val>
            <c:numRef>
              <c:f>Sheet1!$B$2:$C$2</c:f>
              <c:numCache>
                <c:formatCode>General</c:formatCode>
                <c:ptCount val="2"/>
                <c:pt idx="0">
                  <c:v>31</c:v>
                </c:pt>
                <c:pt idx="1">
                  <c:v>129</c:v>
                </c:pt>
              </c:numCache>
            </c:numRef>
          </c:val>
        </c:ser>
        <c:dLbls>
          <c:showLegendKey val="0"/>
          <c:showVal val="0"/>
          <c:showCatName val="0"/>
          <c:showSerName val="0"/>
          <c:showPercent val="1"/>
          <c:showBubbleSize val="0"/>
          <c:showLeaderLines val="1"/>
        </c:dLbls>
        <c:firstSliceAng val="0"/>
      </c:pieChart>
      <c:spPr>
        <a:noFill/>
        <a:ln w="25370">
          <a:noFill/>
        </a:ln>
      </c:spPr>
    </c:plotArea>
    <c:legend>
      <c:legendPos val="r"/>
      <c:layout>
        <c:manualLayout>
          <c:xMode val="edge"/>
          <c:yMode val="edge"/>
          <c:x val="0.56317689530685922"/>
          <c:y val="0.34177215189873417"/>
          <c:w val="0.42238267148014452"/>
          <c:h val="0.60759493670886089"/>
        </c:manualLayout>
      </c:layout>
      <c:overlay val="0"/>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0.4825</cdr:x>
      <cdr:y>0.49625</cdr:y>
    </cdr:from>
    <cdr:to>
      <cdr:x>0.505</cdr:x>
      <cdr:y>0.617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486" y="704290"/>
          <a:ext cx="57007" cy="17137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0.50525</cdr:x>
      <cdr:y>0.51725</cdr:y>
    </cdr:from>
    <cdr:to>
      <cdr:x>0.512</cdr:x>
      <cdr:y>0.61375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20129" y="970581"/>
          <a:ext cx="37676"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0.50325</cdr:x>
      <cdr:y>0.488</cdr:y>
    </cdr:from>
    <cdr:to>
      <cdr:x>0.5135</cdr:x>
      <cdr:y>0.5845</cdr:y>
    </cdr:to>
    <cdr:sp macro="" textlink="">
      <cdr:nvSpPr>
        <cdr:cNvPr id="1027" name="Text Box 3"/>
        <cdr:cNvSpPr txBox="1">
          <a:spLocks xmlns:a="http://schemas.openxmlformats.org/drawingml/2006/main" noChangeArrowheads="1"/>
        </cdr:cNvSpPr>
      </cdr:nvSpPr>
      <cdr:spPr bwMode="auto">
        <a:xfrm xmlns:a="http://schemas.openxmlformats.org/drawingml/2006/main">
          <a:off x="2808965" y="915695"/>
          <a:ext cx="57212"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75"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566E-83CE-4D66-A0E6-531B9CDD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18</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24104</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exif_MSED_b8e4760e6e4ce75965df087e26e48defc125967d2a6357251133d63bdf532724</dc:description>
  <cp:lastModifiedBy>ОСЮТ</cp:lastModifiedBy>
  <cp:revision>13</cp:revision>
  <cp:lastPrinted>2018-07-23T12:04:00Z</cp:lastPrinted>
  <dcterms:created xsi:type="dcterms:W3CDTF">2017-04-05T07:02:00Z</dcterms:created>
  <dcterms:modified xsi:type="dcterms:W3CDTF">2019-10-30T07:21:00Z</dcterms:modified>
</cp:coreProperties>
</file>